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4689D" w14:textId="5D3DF04D" w:rsidR="00BD7C5F" w:rsidRPr="00CE0424" w:rsidRDefault="00BD7C5F" w:rsidP="00BD7C5F">
      <w:pPr>
        <w:pStyle w:val="3GPPHeader"/>
        <w:spacing w:after="60"/>
        <w:rPr>
          <w:sz w:val="32"/>
          <w:szCs w:val="32"/>
          <w:highlight w:val="yellow"/>
        </w:rPr>
      </w:pPr>
      <w:r w:rsidRPr="00CE0424">
        <w:t xml:space="preserve">3GPP TSG-RAN </w:t>
      </w:r>
      <w:r w:rsidRPr="00936875">
        <w:t>WG2 #10</w:t>
      </w:r>
      <w:r>
        <w:t>7</w:t>
      </w:r>
      <w:r w:rsidRPr="00CE0424">
        <w:tab/>
      </w:r>
      <w:proofErr w:type="spellStart"/>
      <w:r w:rsidR="005456C9" w:rsidRPr="00CE0424">
        <w:rPr>
          <w:sz w:val="32"/>
          <w:szCs w:val="32"/>
        </w:rPr>
        <w:t>Tdoc</w:t>
      </w:r>
      <w:proofErr w:type="spellEnd"/>
      <w:r w:rsidR="005456C9" w:rsidRPr="00CE0424">
        <w:rPr>
          <w:sz w:val="32"/>
          <w:szCs w:val="32"/>
        </w:rPr>
        <w:t xml:space="preserve"> </w:t>
      </w:r>
      <w:r w:rsidR="007505AD" w:rsidRPr="007505AD">
        <w:rPr>
          <w:sz w:val="32"/>
          <w:szCs w:val="32"/>
        </w:rPr>
        <w:t>R2-1910778</w:t>
      </w:r>
    </w:p>
    <w:p w14:paraId="50DE0655" w14:textId="3737DC5E" w:rsidR="00BD7C5F" w:rsidRPr="006E39D8" w:rsidRDefault="00BD7C5F" w:rsidP="00BD7C5F">
      <w:pPr>
        <w:pStyle w:val="3GPPHeader"/>
        <w:rPr>
          <w:rFonts w:cs="Arial"/>
          <w:sz w:val="20"/>
          <w:lang w:val="en-US"/>
        </w:rPr>
      </w:pPr>
      <w:r w:rsidRPr="00DD4406">
        <w:rPr>
          <w:lang w:val="en-US"/>
        </w:rPr>
        <w:t>Prague, Czech Republic, 26 – 30 Aug 2019</w:t>
      </w:r>
      <w:r>
        <w:rPr>
          <w:lang w:val="en-US"/>
        </w:rPr>
        <w:t xml:space="preserve">                                </w:t>
      </w:r>
      <w:proofErr w:type="gramStart"/>
      <w:r>
        <w:rPr>
          <w:lang w:val="en-US"/>
        </w:rPr>
        <w:t xml:space="preserve">   </w:t>
      </w:r>
      <w:r w:rsidRPr="006E39D8">
        <w:rPr>
          <w:rFonts w:cs="Arial"/>
          <w:sz w:val="20"/>
          <w:lang w:val="en-US"/>
        </w:rPr>
        <w:t>(</w:t>
      </w:r>
      <w:proofErr w:type="gramEnd"/>
      <w:r w:rsidRPr="006E39D8">
        <w:rPr>
          <w:rFonts w:cs="Arial"/>
          <w:sz w:val="20"/>
          <w:lang w:val="en-US"/>
        </w:rPr>
        <w:t>Revision of R2-190</w:t>
      </w:r>
      <w:r>
        <w:rPr>
          <w:rFonts w:cs="Arial"/>
          <w:sz w:val="20"/>
          <w:lang w:val="en-US"/>
        </w:rPr>
        <w:t>7583</w:t>
      </w:r>
      <w:r w:rsidRPr="006E39D8">
        <w:rPr>
          <w:rFonts w:cs="Arial"/>
          <w:sz w:val="20"/>
          <w:lang w:val="en-US"/>
        </w:rPr>
        <w:t>)</w:t>
      </w:r>
    </w:p>
    <w:p w14:paraId="1E3D9718" w14:textId="7EF7B921" w:rsidR="00300AE8" w:rsidRPr="006E2722" w:rsidRDefault="00300AE8" w:rsidP="006B188A">
      <w:pPr>
        <w:pStyle w:val="3GPPHeader"/>
        <w:rPr>
          <w:sz w:val="22"/>
          <w:szCs w:val="22"/>
          <w:lang w:val="en-US"/>
        </w:rPr>
      </w:pPr>
      <w:r w:rsidRPr="006E2722">
        <w:rPr>
          <w:sz w:val="22"/>
          <w:szCs w:val="22"/>
          <w:lang w:val="en-US"/>
        </w:rPr>
        <w:t>Agenda Item:</w:t>
      </w:r>
      <w:r w:rsidRPr="006E2722">
        <w:rPr>
          <w:sz w:val="22"/>
          <w:szCs w:val="22"/>
          <w:lang w:val="en-US"/>
        </w:rPr>
        <w:tab/>
      </w:r>
      <w:r w:rsidR="00F923CB" w:rsidRPr="00F923CB">
        <w:rPr>
          <w:sz w:val="22"/>
          <w:szCs w:val="22"/>
          <w:lang w:val="en-US"/>
        </w:rPr>
        <w:t>11.2.1.2</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3F53154A"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C94A10">
        <w:rPr>
          <w:sz w:val="22"/>
          <w:szCs w:val="22"/>
          <w:lang w:val="en-US"/>
        </w:rPr>
        <w:t>DRX</w:t>
      </w:r>
      <w:r w:rsidR="002A6EC1">
        <w:rPr>
          <w:sz w:val="22"/>
          <w:szCs w:val="22"/>
          <w:lang w:val="en-US"/>
        </w:rPr>
        <w:t xml:space="preserve"> enhancement</w:t>
      </w:r>
      <w:r w:rsidR="000C0B87">
        <w:rPr>
          <w:sz w:val="22"/>
          <w:szCs w:val="22"/>
          <w:lang w:val="en-US"/>
        </w:rPr>
        <w:t xml:space="preserve"> for NR-U</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1F3A1784" w14:textId="77FF0AF0" w:rsidR="00300AE8" w:rsidRDefault="00300AE8" w:rsidP="00300AE8">
      <w:pPr>
        <w:pStyle w:val="Heading1"/>
        <w:rPr>
          <w:lang w:val="en-US"/>
        </w:rPr>
      </w:pPr>
      <w:r w:rsidRPr="00901182">
        <w:rPr>
          <w:lang w:val="en-US"/>
        </w:rPr>
        <w:t>Introduction</w:t>
      </w:r>
    </w:p>
    <w:p w14:paraId="10E96521" w14:textId="1B1E1EC5" w:rsidR="00D60039" w:rsidRPr="006217C1" w:rsidRDefault="00F45E80" w:rsidP="00EA4B43">
      <w:pPr>
        <w:spacing w:after="0"/>
      </w:pPr>
      <w:r w:rsidRPr="00F45E80">
        <w:rPr>
          <w:rFonts w:cs="Arial"/>
          <w:bCs/>
        </w:rPr>
        <w:t xml:space="preserve">As agreed in the NR-U WID [1], </w:t>
      </w:r>
      <w:r w:rsidR="00D60039" w:rsidRPr="006217C1">
        <w:t>one of the aspect</w:t>
      </w:r>
      <w:r w:rsidR="009442D3">
        <w:t>s</w:t>
      </w:r>
      <w:r w:rsidR="00D60039" w:rsidRPr="006217C1">
        <w:t xml:space="preserve"> </w:t>
      </w:r>
      <w:r w:rsidR="00834CC9">
        <w:t xml:space="preserve">in the WI scope </w:t>
      </w:r>
      <w:r w:rsidR="00D60039" w:rsidRPr="006217C1">
        <w:t xml:space="preserve">is the DRX functionality in the MAC layer. </w:t>
      </w:r>
      <w:r w:rsidR="004F620A">
        <w:t xml:space="preserve"> Particularly, </w:t>
      </w:r>
      <w:r w:rsidR="001F3549">
        <w:t>RAN2 sh</w:t>
      </w:r>
      <w:r w:rsidR="00EB688C">
        <w:t>ould</w:t>
      </w:r>
      <w:r w:rsidR="001F3549">
        <w:t xml:space="preserve"> study whether necessary enhancements on DRX should be </w:t>
      </w:r>
      <w:r w:rsidR="004F3A4E">
        <w:t xml:space="preserve">applied for NR-U new scenarios where an NR-U cell may work as </w:t>
      </w:r>
      <w:r w:rsidR="000F1706">
        <w:t>the primary cell.</w:t>
      </w:r>
    </w:p>
    <w:p w14:paraId="11A40B4E" w14:textId="3443A492" w:rsidR="003C1556" w:rsidRPr="004D5566" w:rsidRDefault="00A279AF" w:rsidP="00E638CC">
      <w:pPr>
        <w:spacing w:before="120"/>
        <w:rPr>
          <w:lang w:val="en-US"/>
        </w:rPr>
      </w:pPr>
      <w:r>
        <w:t xml:space="preserve">In this contribution, we discuss some </w:t>
      </w:r>
      <w:r w:rsidR="00235A04">
        <w:t xml:space="preserve">FSS issues </w:t>
      </w:r>
      <w:r>
        <w:t xml:space="preserve">related to DRX </w:t>
      </w:r>
      <w:r w:rsidR="00712CBA">
        <w:t>in connected mode</w:t>
      </w:r>
      <w:r w:rsidR="00C80C40">
        <w:t xml:space="preserve"> (C-DRX)</w:t>
      </w:r>
      <w:r w:rsidR="00712CBA">
        <w:t xml:space="preserve"> </w:t>
      </w:r>
      <w:r>
        <w:t>and provide our views</w:t>
      </w:r>
      <w:r w:rsidR="00712CBA">
        <w:t xml:space="preserve"> accordingly.</w:t>
      </w:r>
    </w:p>
    <w:p w14:paraId="1943D47B" w14:textId="5921A768" w:rsidR="00E12E79" w:rsidRDefault="00C45BFF" w:rsidP="003D5CF3">
      <w:pPr>
        <w:pStyle w:val="Heading1"/>
        <w:rPr>
          <w:lang w:val="en-US"/>
        </w:rPr>
      </w:pPr>
      <w:bookmarkStart w:id="0" w:name="_Ref525834269"/>
      <w:r>
        <w:rPr>
          <w:lang w:val="en-US"/>
        </w:rPr>
        <w:t>Discussion</w:t>
      </w:r>
      <w:bookmarkEnd w:id="0"/>
    </w:p>
    <w:p w14:paraId="4E5D10B7" w14:textId="79E00F84" w:rsidR="009C7B54" w:rsidRDefault="009C7B54" w:rsidP="0044561F">
      <w:r>
        <w:t>In the RAN2#</w:t>
      </w:r>
      <w:r w:rsidR="007E1EF7">
        <w:t xml:space="preserve">105, </w:t>
      </w:r>
      <w:r w:rsidR="002E64A0">
        <w:t>RAN2 has made below agreements</w:t>
      </w:r>
      <w:r w:rsidR="00AF4246">
        <w:t xml:space="preserve"> regarding DRX enhancements</w:t>
      </w:r>
    </w:p>
    <w:p w14:paraId="424B2C67" w14:textId="77777777" w:rsidR="009C7B54" w:rsidRPr="00E15F6E" w:rsidRDefault="009C7B54" w:rsidP="009C7B54">
      <w:pPr>
        <w:pStyle w:val="Agreement"/>
        <w:rPr>
          <w:lang w:eastAsia="ja-JP"/>
        </w:rPr>
      </w:pPr>
      <w:r w:rsidRPr="00924843">
        <w:rPr>
          <w:lang w:eastAsia="ja-JP"/>
        </w:rPr>
        <w:t xml:space="preserve">In </w:t>
      </w:r>
      <w:r>
        <w:rPr>
          <w:lang w:eastAsia="ja-JP"/>
        </w:rPr>
        <w:t>NR-U, DRX On-duration</w:t>
      </w:r>
      <w:r w:rsidRPr="00924843">
        <w:rPr>
          <w:lang w:eastAsia="ja-JP"/>
        </w:rPr>
        <w:t xml:space="preserve"> starts as in Rel-15 </w:t>
      </w:r>
      <w:r>
        <w:rPr>
          <w:lang w:eastAsia="ja-JP"/>
        </w:rPr>
        <w:t xml:space="preserve">NR (except for potentially have a new switch trigger to go to short DRX). </w:t>
      </w:r>
    </w:p>
    <w:p w14:paraId="58F34C26" w14:textId="77777777" w:rsidR="009C7B54" w:rsidRDefault="009C7B54" w:rsidP="009C7B54">
      <w:pPr>
        <w:pStyle w:val="Agreement"/>
        <w:rPr>
          <w:lang w:eastAsia="ja-JP"/>
        </w:rPr>
      </w:pPr>
      <w:r>
        <w:rPr>
          <w:lang w:eastAsia="ja-JP"/>
        </w:rPr>
        <w:t>One DRX configuration for one MAC entity (no change)</w:t>
      </w:r>
    </w:p>
    <w:p w14:paraId="08BD3AC1" w14:textId="77777777" w:rsidR="009C7B54" w:rsidRPr="00DD1830" w:rsidRDefault="009C7B54" w:rsidP="009C7B54">
      <w:pPr>
        <w:pStyle w:val="Agreement"/>
        <w:rPr>
          <w:highlight w:val="yellow"/>
          <w:lang w:eastAsia="ja-JP"/>
        </w:rPr>
      </w:pPr>
      <w:r w:rsidRPr="00DD1830">
        <w:rPr>
          <w:highlight w:val="yellow"/>
          <w:lang w:eastAsia="ja-JP"/>
        </w:rPr>
        <w:t>FFS if DRX active time somehow be extended, or go to short DRX, by a non-data DL transmission (not WUS)</w:t>
      </w:r>
    </w:p>
    <w:p w14:paraId="38697F73" w14:textId="40ABDC6D" w:rsidR="009C7B54" w:rsidRDefault="009C7B54" w:rsidP="0044561F"/>
    <w:p w14:paraId="1C342A20" w14:textId="4B2BE8F8" w:rsidR="00EB1336" w:rsidRDefault="00EB1336" w:rsidP="0044561F">
      <w:r>
        <w:t xml:space="preserve">Based on above agreements, it is seen that </w:t>
      </w:r>
      <w:r w:rsidR="00ED71D4">
        <w:t xml:space="preserve">RAN2 can further study if DRX active time </w:t>
      </w:r>
      <w:r w:rsidR="0054300A">
        <w:t xml:space="preserve">need to be extended under </w:t>
      </w:r>
      <w:r w:rsidR="002040D3">
        <w:t xml:space="preserve">the single DRX configuration </w:t>
      </w:r>
      <w:r w:rsidR="00EE462B">
        <w:t>principle</w:t>
      </w:r>
      <w:r w:rsidR="005C6455">
        <w:t>.</w:t>
      </w:r>
    </w:p>
    <w:p w14:paraId="5B5769C9" w14:textId="77777777" w:rsidR="00E92B95" w:rsidRPr="00E92B95" w:rsidRDefault="00571ADF" w:rsidP="00E92B95">
      <w:pPr>
        <w:rPr>
          <w:lang w:val="en-US"/>
        </w:rPr>
      </w:pPr>
      <w:r>
        <w:rPr>
          <w:lang w:val="en-US"/>
        </w:rPr>
        <w:t xml:space="preserve">In the RAN2#105, it has been suggested by some companies to extend the </w:t>
      </w:r>
      <w:r w:rsidR="00896CA5">
        <w:rPr>
          <w:lang w:val="en-US"/>
        </w:rPr>
        <w:t xml:space="preserve">DRX active time upon detection of a </w:t>
      </w:r>
      <w:r w:rsidR="00236646">
        <w:rPr>
          <w:lang w:val="en-US"/>
        </w:rPr>
        <w:t>DL signal</w:t>
      </w:r>
      <w:r w:rsidR="00042E1E">
        <w:rPr>
          <w:lang w:val="en-US"/>
        </w:rPr>
        <w:t xml:space="preserve"> (e.g., WB DMRS in GC-PDCCH)</w:t>
      </w:r>
      <w:r w:rsidR="00236646">
        <w:rPr>
          <w:lang w:val="en-US"/>
        </w:rPr>
        <w:t xml:space="preserve"> indicating a DL </w:t>
      </w:r>
      <w:r w:rsidR="006E7384">
        <w:rPr>
          <w:lang w:val="en-US"/>
        </w:rPr>
        <w:t xml:space="preserve">COT [2]. </w:t>
      </w:r>
    </w:p>
    <w:p w14:paraId="6BE0559A" w14:textId="1C8C1727" w:rsidR="00903362" w:rsidRDefault="00E23DF4" w:rsidP="00E23DF4">
      <w:pPr>
        <w:rPr>
          <w:lang w:val="en-US" w:eastAsia="ja-JP"/>
        </w:rPr>
      </w:pPr>
      <w:r>
        <w:rPr>
          <w:lang w:val="en-US" w:eastAsia="ja-JP"/>
        </w:rPr>
        <w:t>As stated in [2], it may be beneficial for a UE to extend its DL monitoring in cases for example, when the UE has detected the presence of a DL COT. In this case, the channel has been occupied by the gNB, the UEs in the BWP would have higher probability to be scheduled in the shared COT. So, the UEs may finish the data transmission and reception quickly, which may be beneficial for power saving.</w:t>
      </w:r>
      <w:r w:rsidR="003F2ABA">
        <w:rPr>
          <w:lang w:val="en-US" w:eastAsia="ja-JP"/>
        </w:rPr>
        <w:t xml:space="preserve"> </w:t>
      </w:r>
    </w:p>
    <w:p w14:paraId="56C4DE05" w14:textId="126D61D0" w:rsidR="00A02A33" w:rsidRDefault="004546B7" w:rsidP="00E23DF4">
      <w:pPr>
        <w:rPr>
          <w:lang w:val="en-US" w:eastAsia="ja-JP"/>
        </w:rPr>
      </w:pPr>
      <w:r>
        <w:rPr>
          <w:lang w:val="en-US" w:eastAsia="ja-JP"/>
        </w:rPr>
        <w:t xml:space="preserve">However, </w:t>
      </w:r>
      <w:r w:rsidR="00944C30">
        <w:rPr>
          <w:lang w:val="en-US" w:eastAsia="ja-JP"/>
        </w:rPr>
        <w:t>th</w:t>
      </w:r>
      <w:r w:rsidR="003F2ABA">
        <w:rPr>
          <w:lang w:val="en-US" w:eastAsia="ja-JP"/>
        </w:rPr>
        <w:t xml:space="preserve">ere is a big uncertainty </w:t>
      </w:r>
      <w:r w:rsidR="005850A8">
        <w:rPr>
          <w:lang w:val="en-US" w:eastAsia="ja-JP"/>
        </w:rPr>
        <w:t xml:space="preserve">of the above declared benefits. </w:t>
      </w:r>
      <w:r w:rsidR="00504A2C">
        <w:rPr>
          <w:lang w:val="en-US" w:eastAsia="ja-JP"/>
        </w:rPr>
        <w:t xml:space="preserve">Limited by the capacity, it </w:t>
      </w:r>
      <w:r w:rsidR="00F04198">
        <w:rPr>
          <w:lang w:val="en-US" w:eastAsia="ja-JP"/>
        </w:rPr>
        <w:t>may be difficult to schedule all UEs in the cell/BWP</w:t>
      </w:r>
      <w:r w:rsidR="005850A8">
        <w:rPr>
          <w:lang w:val="en-US" w:eastAsia="ja-JP"/>
        </w:rPr>
        <w:t xml:space="preserve"> </w:t>
      </w:r>
      <w:r w:rsidR="00EA5440">
        <w:rPr>
          <w:lang w:val="en-US" w:eastAsia="ja-JP"/>
        </w:rPr>
        <w:t xml:space="preserve">within the COT period. As a result, there </w:t>
      </w:r>
      <w:r w:rsidR="00E978AF">
        <w:rPr>
          <w:lang w:val="en-US" w:eastAsia="ja-JP"/>
        </w:rPr>
        <w:t xml:space="preserve">are typically just a subset of UEs to be </w:t>
      </w:r>
      <w:r w:rsidR="00243496">
        <w:rPr>
          <w:lang w:val="en-US" w:eastAsia="ja-JP"/>
        </w:rPr>
        <w:t xml:space="preserve">able to transmit or receive the data although they </w:t>
      </w:r>
      <w:r w:rsidR="00F50570">
        <w:rPr>
          <w:lang w:val="en-US" w:eastAsia="ja-JP"/>
        </w:rPr>
        <w:t xml:space="preserve">are </w:t>
      </w:r>
      <w:r w:rsidR="009750EE">
        <w:rPr>
          <w:lang w:val="en-US" w:eastAsia="ja-JP"/>
        </w:rPr>
        <w:t xml:space="preserve">in DRX active periods within the COT. This would </w:t>
      </w:r>
      <w:r w:rsidR="00D01360">
        <w:rPr>
          <w:lang w:val="en-US" w:eastAsia="ja-JP"/>
        </w:rPr>
        <w:t xml:space="preserve">incur </w:t>
      </w:r>
      <w:r w:rsidR="00DE3899">
        <w:rPr>
          <w:lang w:val="en-US" w:eastAsia="ja-JP"/>
        </w:rPr>
        <w:t>wasted</w:t>
      </w:r>
      <w:r w:rsidR="00D01360">
        <w:rPr>
          <w:lang w:val="en-US" w:eastAsia="ja-JP"/>
        </w:rPr>
        <w:t xml:space="preserve"> UE power consumption</w:t>
      </w:r>
      <w:r w:rsidR="0087182B">
        <w:rPr>
          <w:lang w:val="en-US" w:eastAsia="ja-JP"/>
        </w:rPr>
        <w:t>.</w:t>
      </w:r>
      <w:r>
        <w:rPr>
          <w:lang w:val="en-US" w:eastAsia="ja-JP"/>
        </w:rPr>
        <w:t xml:space="preserve"> </w:t>
      </w:r>
    </w:p>
    <w:p w14:paraId="19F0D70D" w14:textId="75EDEC1F" w:rsidR="00E23DF4" w:rsidRDefault="00C22920" w:rsidP="00E23DF4">
      <w:pPr>
        <w:pStyle w:val="Observation"/>
        <w:rPr>
          <w:lang w:val="en-US"/>
        </w:rPr>
      </w:pPr>
      <w:bookmarkStart w:id="1" w:name="_Toc4591725"/>
      <w:bookmarkStart w:id="2" w:name="_Toc4709239"/>
      <w:bookmarkStart w:id="3" w:name="_Toc7737318"/>
      <w:bookmarkStart w:id="4" w:name="_Toc16696163"/>
      <w:bookmarkStart w:id="5" w:name="_Toc16717560"/>
      <w:bookmarkStart w:id="6" w:name="_Toc16789326"/>
      <w:bookmarkStart w:id="7" w:name="_Toc16803424"/>
      <w:r>
        <w:rPr>
          <w:lang w:val="en-US"/>
        </w:rPr>
        <w:t>By allowing UEs to extend their DRX active time upon detection of a DL bust</w:t>
      </w:r>
      <w:r w:rsidR="00A61708">
        <w:rPr>
          <w:lang w:val="en-US"/>
        </w:rPr>
        <w:t xml:space="preserve">, </w:t>
      </w:r>
      <w:r w:rsidR="008536E1">
        <w:rPr>
          <w:lang w:val="en-US"/>
        </w:rPr>
        <w:t xml:space="preserve">may waste </w:t>
      </w:r>
      <w:r w:rsidR="00A61708">
        <w:rPr>
          <w:lang w:val="en-US"/>
        </w:rPr>
        <w:t xml:space="preserve">UE power, since </w:t>
      </w:r>
      <w:r w:rsidR="001F4CA4">
        <w:rPr>
          <w:lang w:val="en-US"/>
        </w:rPr>
        <w:t xml:space="preserve">some UEs </w:t>
      </w:r>
      <w:r w:rsidR="00A61708">
        <w:rPr>
          <w:lang w:val="en-US"/>
        </w:rPr>
        <w:t xml:space="preserve">may not be </w:t>
      </w:r>
      <w:r w:rsidR="00C20EA6">
        <w:rPr>
          <w:lang w:val="en-US"/>
        </w:rPr>
        <w:t xml:space="preserve">scheduled within the COT </w:t>
      </w:r>
      <w:r w:rsidR="00A5240C">
        <w:rPr>
          <w:lang w:val="en-US"/>
        </w:rPr>
        <w:t xml:space="preserve">because of </w:t>
      </w:r>
      <w:r w:rsidR="00C20EA6">
        <w:rPr>
          <w:lang w:val="en-US"/>
        </w:rPr>
        <w:t>limited cell capacity.</w:t>
      </w:r>
      <w:bookmarkEnd w:id="1"/>
      <w:bookmarkEnd w:id="2"/>
      <w:bookmarkEnd w:id="3"/>
      <w:bookmarkEnd w:id="4"/>
      <w:bookmarkEnd w:id="5"/>
      <w:bookmarkEnd w:id="6"/>
      <w:bookmarkEnd w:id="7"/>
    </w:p>
    <w:p w14:paraId="617140DA" w14:textId="7CB7BAFB" w:rsidR="00D6793C" w:rsidRDefault="00D6793C" w:rsidP="00D6793C">
      <w:pPr>
        <w:rPr>
          <w:lang w:val="en-US" w:eastAsia="ja-JP"/>
        </w:rPr>
      </w:pPr>
      <w:r>
        <w:rPr>
          <w:lang w:val="en-US" w:eastAsia="ja-JP"/>
        </w:rPr>
        <w:t>Mandating the UE to detect some DL burst before waking up from DRX sleep, may also incur unnecessary power consumption for a UE that is able to wake up at a correct time to det</w:t>
      </w:r>
      <w:r w:rsidR="003743B9">
        <w:rPr>
          <w:lang w:val="en-US" w:eastAsia="ja-JP"/>
        </w:rPr>
        <w:t>e</w:t>
      </w:r>
      <w:r>
        <w:rPr>
          <w:lang w:val="en-US" w:eastAsia="ja-JP"/>
        </w:rPr>
        <w:t>c</w:t>
      </w:r>
      <w:r w:rsidR="003743B9">
        <w:rPr>
          <w:lang w:val="en-US" w:eastAsia="ja-JP"/>
        </w:rPr>
        <w:t>t</w:t>
      </w:r>
      <w:r>
        <w:rPr>
          <w:lang w:val="en-US" w:eastAsia="ja-JP"/>
        </w:rPr>
        <w:t xml:space="preserve"> PDCCH without such a DL burst. </w:t>
      </w:r>
    </w:p>
    <w:p w14:paraId="1293D68F" w14:textId="78F0DD2E" w:rsidR="00084F3D" w:rsidRDefault="00084F3D" w:rsidP="00084F3D">
      <w:pPr>
        <w:pStyle w:val="Observation"/>
        <w:rPr>
          <w:lang w:val="en-US"/>
        </w:rPr>
      </w:pPr>
      <w:bookmarkStart w:id="8" w:name="_Toc16696164"/>
      <w:bookmarkStart w:id="9" w:name="_Toc16717561"/>
      <w:bookmarkStart w:id="10" w:name="_Toc16789327"/>
      <w:bookmarkStart w:id="11" w:name="_Toc16803425"/>
      <w:r>
        <w:rPr>
          <w:lang w:val="en-US"/>
        </w:rPr>
        <w:t xml:space="preserve">Mandating UE to detect </w:t>
      </w:r>
      <w:r w:rsidR="005D7BE3">
        <w:rPr>
          <w:lang w:val="en-US"/>
        </w:rPr>
        <w:t>a DL burst before waking up of DRX may waste UE power.</w:t>
      </w:r>
      <w:bookmarkEnd w:id="8"/>
      <w:bookmarkEnd w:id="9"/>
      <w:bookmarkEnd w:id="10"/>
      <w:bookmarkEnd w:id="11"/>
    </w:p>
    <w:p w14:paraId="02FA3BED" w14:textId="4FC9FDEE" w:rsidR="006F5A1E" w:rsidRDefault="002B5960" w:rsidP="003C146B">
      <w:pPr>
        <w:rPr>
          <w:lang w:val="en-US" w:eastAsia="ja-JP"/>
        </w:rPr>
      </w:pPr>
      <w:r>
        <w:rPr>
          <w:lang w:val="en-US" w:eastAsia="ja-JP"/>
        </w:rPr>
        <w:t xml:space="preserve">In </w:t>
      </w:r>
      <w:r w:rsidR="007B096B">
        <w:rPr>
          <w:lang w:val="en-US" w:eastAsia="ja-JP"/>
        </w:rPr>
        <w:t xml:space="preserve">the </w:t>
      </w:r>
      <w:r>
        <w:rPr>
          <w:lang w:val="en-US" w:eastAsia="ja-JP"/>
        </w:rPr>
        <w:t>existing</w:t>
      </w:r>
      <w:r w:rsidR="007B096B">
        <w:rPr>
          <w:lang w:val="en-US" w:eastAsia="ja-JP"/>
        </w:rPr>
        <w:t xml:space="preserve"> DRX procedure, </w:t>
      </w:r>
      <w:r>
        <w:rPr>
          <w:lang w:val="en-US" w:eastAsia="ja-JP"/>
        </w:rPr>
        <w:t xml:space="preserve">a UE </w:t>
      </w:r>
      <w:r w:rsidR="003D0ADF">
        <w:rPr>
          <w:lang w:val="en-US" w:eastAsia="ja-JP"/>
        </w:rPr>
        <w:t xml:space="preserve">can extend its active time when </w:t>
      </w:r>
      <w:r w:rsidR="00754C0D">
        <w:rPr>
          <w:lang w:val="en-US" w:eastAsia="ja-JP"/>
        </w:rPr>
        <w:t xml:space="preserve">the UE receives a PDCCH </w:t>
      </w:r>
      <w:r w:rsidR="009C46BB">
        <w:rPr>
          <w:lang w:val="en-US" w:eastAsia="ja-JP"/>
        </w:rPr>
        <w:t>indicating a new transmission to the UE</w:t>
      </w:r>
      <w:r w:rsidR="002E4B6B">
        <w:rPr>
          <w:lang w:val="en-US" w:eastAsia="ja-JP"/>
        </w:rPr>
        <w:t xml:space="preserve"> during the DRX ON time.</w:t>
      </w:r>
      <w:r w:rsidR="00480A00">
        <w:rPr>
          <w:lang w:val="en-US" w:eastAsia="ja-JP"/>
        </w:rPr>
        <w:t xml:space="preserve"> I</w:t>
      </w:r>
      <w:r w:rsidR="00702A26">
        <w:rPr>
          <w:lang w:val="en-US" w:eastAsia="ja-JP"/>
        </w:rPr>
        <w:t xml:space="preserve">n case </w:t>
      </w:r>
      <w:r w:rsidR="007B096B">
        <w:rPr>
          <w:lang w:val="en-US" w:eastAsia="ja-JP"/>
        </w:rPr>
        <w:t xml:space="preserve">the gNB cannot </w:t>
      </w:r>
      <w:r w:rsidR="00702A26">
        <w:rPr>
          <w:lang w:val="en-US" w:eastAsia="ja-JP"/>
        </w:rPr>
        <w:t xml:space="preserve">obtain </w:t>
      </w:r>
      <w:r w:rsidR="007B096B">
        <w:rPr>
          <w:lang w:val="en-US" w:eastAsia="ja-JP"/>
        </w:rPr>
        <w:t>the channel</w:t>
      </w:r>
      <w:r w:rsidR="00702A26">
        <w:rPr>
          <w:lang w:val="en-US" w:eastAsia="ja-JP"/>
        </w:rPr>
        <w:t xml:space="preserve"> for transmission of a DCI signaling</w:t>
      </w:r>
      <w:r w:rsidR="007B096B">
        <w:rPr>
          <w:lang w:val="en-US" w:eastAsia="ja-JP"/>
        </w:rPr>
        <w:t xml:space="preserve"> during the DRX ON time</w:t>
      </w:r>
      <w:r w:rsidR="00702A26">
        <w:rPr>
          <w:lang w:val="en-US" w:eastAsia="ja-JP"/>
        </w:rPr>
        <w:t xml:space="preserve"> for a UE</w:t>
      </w:r>
      <w:r w:rsidR="007B096B">
        <w:rPr>
          <w:lang w:val="en-US" w:eastAsia="ja-JP"/>
        </w:rPr>
        <w:t xml:space="preserve">, the UE </w:t>
      </w:r>
      <w:r w:rsidR="00F81B39">
        <w:rPr>
          <w:lang w:val="en-US" w:eastAsia="ja-JP"/>
        </w:rPr>
        <w:t>can</w:t>
      </w:r>
      <w:r w:rsidR="007B096B">
        <w:rPr>
          <w:lang w:val="en-US" w:eastAsia="ja-JP"/>
        </w:rPr>
        <w:t xml:space="preserve"> wait until the next ON </w:t>
      </w:r>
      <w:r w:rsidR="00702A26">
        <w:rPr>
          <w:lang w:val="en-US" w:eastAsia="ja-JP"/>
        </w:rPr>
        <w:t>duration</w:t>
      </w:r>
      <w:r w:rsidR="007B096B">
        <w:rPr>
          <w:lang w:val="en-US" w:eastAsia="ja-JP"/>
        </w:rPr>
        <w:t xml:space="preserve"> for </w:t>
      </w:r>
      <w:r w:rsidR="00FA60CD">
        <w:rPr>
          <w:lang w:val="en-US" w:eastAsia="ja-JP"/>
        </w:rPr>
        <w:t>potential scheduling assignmen</w:t>
      </w:r>
      <w:r w:rsidR="00311551">
        <w:rPr>
          <w:lang w:val="en-US" w:eastAsia="ja-JP"/>
        </w:rPr>
        <w:t xml:space="preserve">ts. </w:t>
      </w:r>
      <w:r w:rsidR="00AB0733">
        <w:rPr>
          <w:lang w:val="en-US" w:eastAsia="ja-JP"/>
        </w:rPr>
        <w:t xml:space="preserve">The increased latency </w:t>
      </w:r>
      <w:r w:rsidR="00287D53">
        <w:rPr>
          <w:lang w:val="en-US" w:eastAsia="ja-JP"/>
        </w:rPr>
        <w:t xml:space="preserve">may be acceptable for services with non-critical latency requirements. </w:t>
      </w:r>
      <w:r w:rsidR="00B6099E">
        <w:rPr>
          <w:lang w:val="en-US" w:eastAsia="ja-JP"/>
        </w:rPr>
        <w:t xml:space="preserve">In addition, </w:t>
      </w:r>
      <w:r w:rsidR="00302CEE">
        <w:rPr>
          <w:lang w:val="en-US" w:eastAsia="ja-JP"/>
        </w:rPr>
        <w:t xml:space="preserve">the DRX active time can be reconfigured by the gNB based on measured </w:t>
      </w:r>
      <w:r w:rsidR="00302CEE">
        <w:rPr>
          <w:lang w:val="en-US" w:eastAsia="ja-JP"/>
        </w:rPr>
        <w:lastRenderedPageBreak/>
        <w:t xml:space="preserve">channel occupancy. </w:t>
      </w:r>
      <w:r w:rsidR="003B3DE9">
        <w:rPr>
          <w:lang w:val="en-US" w:eastAsia="ja-JP"/>
        </w:rPr>
        <w:t xml:space="preserve">In case high channel occupancy is detected or foreseen, the UE can be configured to apply </w:t>
      </w:r>
      <w:r w:rsidR="00C240E0">
        <w:rPr>
          <w:lang w:val="en-US" w:eastAsia="ja-JP"/>
        </w:rPr>
        <w:t xml:space="preserve">a DRX configuration with more active time. In other words, the existing </w:t>
      </w:r>
      <w:r w:rsidR="008250F6">
        <w:rPr>
          <w:lang w:val="en-US" w:eastAsia="ja-JP"/>
        </w:rPr>
        <w:t xml:space="preserve">single DRX configuration is </w:t>
      </w:r>
      <w:proofErr w:type="gramStart"/>
      <w:r w:rsidR="008250F6">
        <w:rPr>
          <w:lang w:val="en-US" w:eastAsia="ja-JP"/>
        </w:rPr>
        <w:t>sufficient</w:t>
      </w:r>
      <w:proofErr w:type="gramEnd"/>
      <w:r w:rsidR="008250F6">
        <w:rPr>
          <w:lang w:val="en-US" w:eastAsia="ja-JP"/>
        </w:rPr>
        <w:t xml:space="preserve"> for NR-U in Rel-1</w:t>
      </w:r>
      <w:r w:rsidR="00A93CAD">
        <w:rPr>
          <w:lang w:val="en-US" w:eastAsia="ja-JP"/>
        </w:rPr>
        <w:t>6</w:t>
      </w:r>
      <w:r w:rsidR="008250F6">
        <w:rPr>
          <w:lang w:val="en-US" w:eastAsia="ja-JP"/>
        </w:rPr>
        <w:t>.</w:t>
      </w:r>
    </w:p>
    <w:p w14:paraId="04813B83" w14:textId="7753F6B5" w:rsidR="007D116C" w:rsidRDefault="00D50062" w:rsidP="007D116C">
      <w:pPr>
        <w:pStyle w:val="Observation"/>
        <w:rPr>
          <w:lang w:val="en-US"/>
        </w:rPr>
      </w:pPr>
      <w:bookmarkStart w:id="12" w:name="_Toc3972014"/>
      <w:bookmarkStart w:id="13" w:name="_Toc4533472"/>
      <w:bookmarkStart w:id="14" w:name="_Toc4591726"/>
      <w:bookmarkStart w:id="15" w:name="_Toc4709240"/>
      <w:bookmarkStart w:id="16" w:name="_Toc7737319"/>
      <w:bookmarkStart w:id="17" w:name="_Toc16696165"/>
      <w:bookmarkStart w:id="18" w:name="_Toc16717562"/>
      <w:bookmarkStart w:id="19" w:name="_Toc16789328"/>
      <w:bookmarkStart w:id="20" w:name="_Toc16803426"/>
      <w:r>
        <w:rPr>
          <w:lang w:val="en-US"/>
        </w:rPr>
        <w:t xml:space="preserve">With existing DRX functionalities, </w:t>
      </w:r>
      <w:r w:rsidR="00332B6C">
        <w:rPr>
          <w:lang w:val="en-US"/>
        </w:rPr>
        <w:t xml:space="preserve">a UE </w:t>
      </w:r>
      <w:r w:rsidR="00332B6C">
        <w:rPr>
          <w:lang w:val="en-US" w:eastAsia="ja-JP"/>
        </w:rPr>
        <w:t>can be configured to apply a DRX configuration with more active time in case high channel occupancy is detected or foreseen</w:t>
      </w:r>
      <w:r w:rsidR="007D116C" w:rsidRPr="0032193D">
        <w:rPr>
          <w:lang w:val="en-US"/>
        </w:rPr>
        <w:t>.</w:t>
      </w:r>
      <w:bookmarkEnd w:id="12"/>
      <w:bookmarkEnd w:id="13"/>
      <w:bookmarkEnd w:id="14"/>
      <w:bookmarkEnd w:id="15"/>
      <w:bookmarkEnd w:id="16"/>
      <w:bookmarkEnd w:id="17"/>
      <w:bookmarkEnd w:id="18"/>
      <w:bookmarkEnd w:id="19"/>
      <w:bookmarkEnd w:id="20"/>
    </w:p>
    <w:p w14:paraId="48F10A58" w14:textId="77777777" w:rsidR="005B2F05" w:rsidRDefault="005B2F05" w:rsidP="005B2F05">
      <w:pPr>
        <w:pStyle w:val="BodyText"/>
        <w:rPr>
          <w:lang w:val="en-US" w:eastAsia="ja-JP"/>
        </w:rPr>
      </w:pPr>
      <w:r>
        <w:rPr>
          <w:lang w:val="en-US" w:eastAsia="ja-JP"/>
        </w:rPr>
        <w:t>Meanwhile, as agreed in the RAN#84 plenary meeting [3], DRX has been categorized as an optimization feature for Rel-16, DRX enhancements such as the extension of DRX active time upon detection of a DL burst/COT may be considered for future releases.</w:t>
      </w:r>
    </w:p>
    <w:p w14:paraId="0BE7766C" w14:textId="64C313A1" w:rsidR="003D6E04" w:rsidRPr="00266D25" w:rsidRDefault="00266D25" w:rsidP="00F87110">
      <w:pPr>
        <w:rPr>
          <w:rFonts w:cs="Arial"/>
          <w:lang w:val="en-US" w:eastAsia="ja-JP"/>
        </w:rPr>
      </w:pPr>
      <w:r w:rsidRPr="00266D25">
        <w:rPr>
          <w:rFonts w:cs="Arial"/>
          <w:lang w:val="en-US" w:eastAsia="ja-JP"/>
        </w:rPr>
        <w:t>Therefore, we make the below proposal accordingly.</w:t>
      </w:r>
    </w:p>
    <w:p w14:paraId="39C7D46A" w14:textId="1DCD6BCD" w:rsidR="00C501AC" w:rsidRPr="001A787A" w:rsidRDefault="007421FC" w:rsidP="0088625D">
      <w:pPr>
        <w:pStyle w:val="Proposal"/>
        <w:rPr>
          <w:lang w:val="en-US"/>
        </w:rPr>
      </w:pPr>
      <w:bookmarkStart w:id="21" w:name="_Toc4591727"/>
      <w:bookmarkStart w:id="22" w:name="_Toc4709241"/>
      <w:bookmarkStart w:id="23" w:name="_Toc7737323"/>
      <w:bookmarkStart w:id="24" w:name="_Toc16696166"/>
      <w:bookmarkStart w:id="25" w:name="_Toc16717567"/>
      <w:bookmarkStart w:id="26" w:name="_Toc16789329"/>
      <w:bookmarkStart w:id="27" w:name="_Toc3972017"/>
      <w:bookmarkStart w:id="28" w:name="_Toc4533475"/>
      <w:bookmarkStart w:id="29" w:name="_Toc16803427"/>
      <w:r>
        <w:rPr>
          <w:rFonts w:eastAsia="MS Mincho"/>
          <w:lang w:val="en"/>
        </w:rPr>
        <w:t xml:space="preserve">The existing </w:t>
      </w:r>
      <w:r w:rsidR="006B512D">
        <w:rPr>
          <w:rFonts w:eastAsia="MS Mincho"/>
          <w:lang w:val="en"/>
        </w:rPr>
        <w:t xml:space="preserve">DRX functionalities are </w:t>
      </w:r>
      <w:r w:rsidR="000169B4">
        <w:rPr>
          <w:rFonts w:eastAsia="MS Mincho"/>
          <w:lang w:val="en"/>
        </w:rPr>
        <w:t>enough</w:t>
      </w:r>
      <w:r w:rsidR="006B512D">
        <w:rPr>
          <w:rFonts w:eastAsia="MS Mincho"/>
          <w:lang w:val="en"/>
        </w:rPr>
        <w:t xml:space="preserve"> </w:t>
      </w:r>
      <w:r w:rsidR="000169B4">
        <w:rPr>
          <w:rFonts w:eastAsia="MS Mincho"/>
          <w:lang w:val="en"/>
        </w:rPr>
        <w:t>in Rel-16. No further DRX enhancements are needed.</w:t>
      </w:r>
      <w:bookmarkEnd w:id="21"/>
      <w:bookmarkEnd w:id="22"/>
      <w:bookmarkEnd w:id="23"/>
      <w:bookmarkEnd w:id="24"/>
      <w:bookmarkEnd w:id="25"/>
      <w:bookmarkEnd w:id="26"/>
      <w:bookmarkEnd w:id="29"/>
    </w:p>
    <w:p w14:paraId="714029A2" w14:textId="58037580" w:rsidR="00300AE8" w:rsidRPr="00901182" w:rsidRDefault="00300AE8" w:rsidP="00300AE8">
      <w:pPr>
        <w:pStyle w:val="Heading1"/>
        <w:rPr>
          <w:lang w:val="en-US"/>
        </w:rPr>
      </w:pPr>
      <w:bookmarkStart w:id="30" w:name="_Toc465844068"/>
      <w:bookmarkStart w:id="31" w:name="_Toc465844075"/>
      <w:bookmarkStart w:id="32" w:name="_Toc465844076"/>
      <w:bookmarkStart w:id="33" w:name="_Toc465844077"/>
      <w:bookmarkStart w:id="34" w:name="_Toc465844078"/>
      <w:bookmarkStart w:id="35" w:name="_Toc465844079"/>
      <w:bookmarkEnd w:id="27"/>
      <w:bookmarkEnd w:id="28"/>
      <w:bookmarkEnd w:id="30"/>
      <w:bookmarkEnd w:id="31"/>
      <w:bookmarkEnd w:id="32"/>
      <w:bookmarkEnd w:id="33"/>
      <w:bookmarkEnd w:id="34"/>
      <w:bookmarkEnd w:id="35"/>
      <w:r w:rsidRPr="00901182">
        <w:rPr>
          <w:lang w:val="en-US"/>
        </w:rPr>
        <w:t>Conclusion</w:t>
      </w:r>
    </w:p>
    <w:p w14:paraId="1BFF9E13" w14:textId="52414CC6" w:rsidR="00FE572F" w:rsidRDefault="00FE572F" w:rsidP="00FE572F">
      <w:r>
        <w:t xml:space="preserve">In section </w:t>
      </w:r>
      <w:r w:rsidR="004D2CAB">
        <w:fldChar w:fldCharType="begin"/>
      </w:r>
      <w:r w:rsidR="004D2CAB">
        <w:instrText xml:space="preserve"> REF _Ref525834269 \r \h </w:instrText>
      </w:r>
      <w:r w:rsidR="004D2CAB">
        <w:fldChar w:fldCharType="separate"/>
      </w:r>
      <w:r w:rsidR="00236473">
        <w:t>2</w:t>
      </w:r>
      <w:r w:rsidR="004D2CAB">
        <w:fldChar w:fldCharType="end"/>
      </w:r>
      <w:r w:rsidR="004D2CAB">
        <w:t xml:space="preserve"> </w:t>
      </w:r>
      <w:r>
        <w:t>we made the following observations:</w:t>
      </w:r>
    </w:p>
    <w:p w14:paraId="0D4371F5" w14:textId="77777777" w:rsidR="007505AD" w:rsidRDefault="00551A96">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\t "Observation;1" </w:instrText>
      </w:r>
      <w:r>
        <w:rPr>
          <w:bCs/>
        </w:rPr>
        <w:fldChar w:fldCharType="separate"/>
      </w:r>
      <w:r w:rsidR="007505AD" w:rsidRPr="006C3CFD">
        <w:t>Observation 1</w:t>
      </w:r>
      <w:r w:rsidR="007505AD">
        <w:rPr>
          <w:rFonts w:asciiTheme="minorHAnsi" w:eastAsiaTheme="minorEastAsia" w:hAnsiTheme="minorHAnsi" w:cstheme="minorBidi"/>
          <w:b w:val="0"/>
          <w:sz w:val="22"/>
          <w:lang w:eastAsia="en-US"/>
        </w:rPr>
        <w:tab/>
      </w:r>
      <w:r w:rsidR="007505AD" w:rsidRPr="006C3CFD">
        <w:t>By allowing UEs to extend their DRX active time upon detection of a DL bust, may waste UE power, since some UEs may not be scheduled within the COT because of limited cell capacity.</w:t>
      </w:r>
    </w:p>
    <w:p w14:paraId="6F7769C4" w14:textId="77777777" w:rsidR="007505AD" w:rsidRDefault="007505AD">
      <w:pPr>
        <w:pStyle w:val="TOC1"/>
        <w:rPr>
          <w:rFonts w:asciiTheme="minorHAnsi" w:eastAsiaTheme="minorEastAsia" w:hAnsiTheme="minorHAnsi" w:cstheme="minorBidi"/>
          <w:b w:val="0"/>
          <w:sz w:val="22"/>
          <w:lang w:eastAsia="en-US"/>
        </w:rPr>
      </w:pPr>
      <w:r w:rsidRPr="006C3CFD">
        <w:t>Observation 2</w:t>
      </w:r>
      <w:r>
        <w:rPr>
          <w:rFonts w:asciiTheme="minorHAnsi" w:eastAsiaTheme="minorEastAsia" w:hAnsiTheme="minorHAnsi" w:cstheme="minorBidi"/>
          <w:b w:val="0"/>
          <w:sz w:val="22"/>
          <w:lang w:eastAsia="en-US"/>
        </w:rPr>
        <w:tab/>
      </w:r>
      <w:r w:rsidRPr="006C3CFD">
        <w:t>Mandating UE to detect a DL burst before waking up of DRX may waste UE power.</w:t>
      </w:r>
    </w:p>
    <w:p w14:paraId="53217305" w14:textId="77777777" w:rsidR="007505AD" w:rsidRDefault="007505AD">
      <w:pPr>
        <w:pStyle w:val="TOC1"/>
        <w:rPr>
          <w:rFonts w:asciiTheme="minorHAnsi" w:eastAsiaTheme="minorEastAsia" w:hAnsiTheme="minorHAnsi" w:cstheme="minorBidi"/>
          <w:b w:val="0"/>
          <w:sz w:val="22"/>
          <w:lang w:eastAsia="en-US"/>
        </w:rPr>
      </w:pPr>
      <w:r w:rsidRPr="006C3CFD">
        <w:t>Observation 3</w:t>
      </w:r>
      <w:r>
        <w:rPr>
          <w:rFonts w:asciiTheme="minorHAnsi" w:eastAsiaTheme="minorEastAsia" w:hAnsiTheme="minorHAnsi" w:cstheme="minorBidi"/>
          <w:b w:val="0"/>
          <w:sz w:val="22"/>
          <w:lang w:eastAsia="en-US"/>
        </w:rPr>
        <w:tab/>
      </w:r>
      <w:r w:rsidRPr="006C3CFD">
        <w:t xml:space="preserve">With existing DRX functionalities, a UE </w:t>
      </w:r>
      <w:r w:rsidRPr="006C3CFD">
        <w:rPr>
          <w:lang w:eastAsia="ja-JP"/>
        </w:rPr>
        <w:t>can be configured to apply a DRX configuration with more active time in case high channel occupancy is detected or foreseen</w:t>
      </w:r>
      <w:r w:rsidRPr="006C3CFD">
        <w:t>.</w:t>
      </w:r>
    </w:p>
    <w:p w14:paraId="588E0F1C" w14:textId="5DEDF7AC" w:rsidR="00FE572F" w:rsidRDefault="00551A96" w:rsidP="00FE572F">
      <w:pPr>
        <w:pStyle w:val="BodyText"/>
        <w:rPr>
          <w:b/>
          <w:bCs/>
          <w:highlight w:val="yellow"/>
        </w:rPr>
      </w:pPr>
      <w:r>
        <w:rPr>
          <w:bCs/>
          <w:noProof/>
          <w:szCs w:val="22"/>
          <w:lang w:val="en-US"/>
        </w:rPr>
        <w:fldChar w:fldCharType="end"/>
      </w:r>
    </w:p>
    <w:p w14:paraId="5CE68A8C" w14:textId="7B62633E" w:rsidR="00FE572F" w:rsidRDefault="00FE572F" w:rsidP="00FE572F">
      <w:r>
        <w:t xml:space="preserve">Based on the discussion in section </w:t>
      </w:r>
      <w:r w:rsidR="004D2CAB">
        <w:fldChar w:fldCharType="begin"/>
      </w:r>
      <w:r w:rsidR="004D2CAB">
        <w:instrText xml:space="preserve"> REF _Ref525834269 \r \h </w:instrText>
      </w:r>
      <w:r w:rsidR="004D2CAB">
        <w:fldChar w:fldCharType="separate"/>
      </w:r>
      <w:r w:rsidR="00236473">
        <w:t>2</w:t>
      </w:r>
      <w:r w:rsidR="004D2CAB">
        <w:fldChar w:fldCharType="end"/>
      </w:r>
      <w:r w:rsidR="00CE0824">
        <w:t xml:space="preserve"> </w:t>
      </w:r>
      <w:r>
        <w:t>we propose the following:</w:t>
      </w:r>
    </w:p>
    <w:p w14:paraId="6F2D3171" w14:textId="77777777" w:rsidR="007505AD" w:rsidRDefault="00551A96">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"Proposal;1" </w:instrText>
      </w:r>
      <w:r>
        <w:rPr>
          <w:b w:val="0"/>
          <w:bCs/>
        </w:rPr>
        <w:fldChar w:fldCharType="separate"/>
      </w:r>
      <w:bookmarkStart w:id="36" w:name="_GoBack"/>
      <w:bookmarkEnd w:id="36"/>
      <w:r w:rsidR="007505AD" w:rsidRPr="001B7D7F">
        <w:rPr>
          <w:lang w:val="en"/>
        </w:rPr>
        <w:t>Proposal 1</w:t>
      </w:r>
      <w:r w:rsidR="007505AD">
        <w:rPr>
          <w:rFonts w:asciiTheme="minorHAnsi" w:eastAsiaTheme="minorEastAsia" w:hAnsiTheme="minorHAnsi" w:cstheme="minorBidi"/>
          <w:b w:val="0"/>
          <w:sz w:val="22"/>
          <w:lang w:eastAsia="en-US"/>
        </w:rPr>
        <w:tab/>
      </w:r>
      <w:r w:rsidR="007505AD" w:rsidRPr="001B7D7F">
        <w:rPr>
          <w:rFonts w:eastAsia="MS Mincho"/>
          <w:lang w:val="en"/>
        </w:rPr>
        <w:t>The existing DRX functionalities are enough in Rel-16. No further DRX enhancements are needed.</w:t>
      </w:r>
    </w:p>
    <w:p w14:paraId="3069197C" w14:textId="01E2A6FF" w:rsidR="00551A96" w:rsidRDefault="00551A96" w:rsidP="00FE572F">
      <w:r>
        <w:rPr>
          <w:b/>
          <w:bCs/>
          <w:noProof/>
          <w:szCs w:val="22"/>
          <w:lang w:val="en-US"/>
        </w:rPr>
        <w:fldChar w:fldCharType="end"/>
      </w:r>
    </w:p>
    <w:p w14:paraId="0980C1AE" w14:textId="494A1409" w:rsidR="000F4A88" w:rsidRDefault="000F4A88" w:rsidP="00FE572F">
      <w:pPr>
        <w:pStyle w:val="Heading1"/>
      </w:pPr>
      <w:r>
        <w:t>References</w:t>
      </w:r>
    </w:p>
    <w:p w14:paraId="3FCC2085" w14:textId="6404DBEE" w:rsidR="005140FF" w:rsidRPr="00F540F6" w:rsidRDefault="005140FF" w:rsidP="005140FF">
      <w:pPr>
        <w:pStyle w:val="Reference"/>
      </w:pPr>
      <w:bookmarkStart w:id="37" w:name="_Ref174151459"/>
      <w:bookmarkStart w:id="38" w:name="_Ref189809556"/>
      <w:r w:rsidRPr="009360D0">
        <w:t xml:space="preserve">RP-182878, </w:t>
      </w:r>
      <w:r w:rsidRPr="009360D0">
        <w:rPr>
          <w:rFonts w:eastAsia="Batang" w:cs="Arial"/>
        </w:rPr>
        <w:t>New WID on NR-based Access to Unlicensed Spectrum,</w:t>
      </w:r>
      <w:r w:rsidRPr="009360D0">
        <w:t xml:space="preserve"> </w:t>
      </w:r>
      <w:r w:rsidRPr="009360D0">
        <w:rPr>
          <w:rFonts w:eastAsia="Batang"/>
          <w:lang w:val="en-US"/>
        </w:rPr>
        <w:t>Qualcomm Inc.</w:t>
      </w:r>
      <w:bookmarkEnd w:id="37"/>
      <w:bookmarkEnd w:id="38"/>
    </w:p>
    <w:p w14:paraId="29762BE1" w14:textId="4A0EF90A" w:rsidR="00F540F6" w:rsidRDefault="00606CE7" w:rsidP="005140FF">
      <w:pPr>
        <w:pStyle w:val="Reference"/>
      </w:pPr>
      <w:r w:rsidRPr="00D14B89">
        <w:t>R2-1902150</w:t>
      </w:r>
      <w:r>
        <w:t>,</w:t>
      </w:r>
      <w:r w:rsidR="00215454">
        <w:t xml:space="preserve"> </w:t>
      </w:r>
      <w:r w:rsidRPr="006E6A7F">
        <w:t>DRX for NR-U</w:t>
      </w:r>
      <w:r w:rsidR="000B369B">
        <w:t xml:space="preserve">, </w:t>
      </w:r>
      <w:r w:rsidRPr="006E6A7F">
        <w:t>Qualcomm Incorporated</w:t>
      </w:r>
      <w:r w:rsidR="000B369B">
        <w:t>, RAN2#105.</w:t>
      </w:r>
    </w:p>
    <w:p w14:paraId="1309715A" w14:textId="5B37A5DF" w:rsidR="00850392" w:rsidRPr="00316E64" w:rsidRDefault="00AC2AFB" w:rsidP="00850392">
      <w:pPr>
        <w:pStyle w:val="Reference"/>
        <w:rPr>
          <w:sz w:val="18"/>
        </w:rPr>
      </w:pPr>
      <w:r w:rsidRPr="00316E64">
        <w:rPr>
          <w:rStyle w:val="normaltextrun"/>
          <w:color w:val="000000"/>
          <w:szCs w:val="22"/>
        </w:rPr>
        <w:t>RP-</w:t>
      </w:r>
      <w:r w:rsidR="00850392" w:rsidRPr="00316E64">
        <w:rPr>
          <w:rStyle w:val="normaltextrun"/>
          <w:color w:val="000000"/>
          <w:szCs w:val="22"/>
        </w:rPr>
        <w:t xml:space="preserve">191581, </w:t>
      </w:r>
      <w:r w:rsidRPr="00316E64">
        <w:rPr>
          <w:rStyle w:val="normaltextrun"/>
          <w:color w:val="000000"/>
          <w:szCs w:val="22"/>
        </w:rPr>
        <w:t>Guidance on essential functionality for NR-U</w:t>
      </w:r>
      <w:r w:rsidR="00850392" w:rsidRPr="00316E64">
        <w:rPr>
          <w:rStyle w:val="normaltextrun"/>
          <w:color w:val="000000"/>
          <w:szCs w:val="22"/>
        </w:rPr>
        <w:t>,</w:t>
      </w:r>
      <w:r w:rsidR="00850392" w:rsidRPr="00316E64">
        <w:rPr>
          <w:rFonts w:eastAsia="Batang"/>
          <w:sz w:val="18"/>
          <w:lang w:val="en-US"/>
        </w:rPr>
        <w:t xml:space="preserve"> Qualcomm Inc., </w:t>
      </w:r>
      <w:r w:rsidR="007457FE" w:rsidRPr="00316E64">
        <w:rPr>
          <w:rFonts w:eastAsia="Batang"/>
          <w:sz w:val="18"/>
          <w:lang w:val="en-US"/>
        </w:rPr>
        <w:t>RAN#84</w:t>
      </w:r>
    </w:p>
    <w:p w14:paraId="3B74E075" w14:textId="7F72BFB2" w:rsidR="00AC2AFB" w:rsidRPr="00F448EA" w:rsidRDefault="00AC2AFB" w:rsidP="00850392">
      <w:pPr>
        <w:pStyle w:val="Reference"/>
        <w:numPr>
          <w:ilvl w:val="0"/>
          <w:numId w:val="0"/>
        </w:numPr>
        <w:ind w:left="567"/>
      </w:pPr>
    </w:p>
    <w:sectPr w:rsidR="00AC2AFB" w:rsidRPr="00F448E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FCD42" w14:textId="77777777" w:rsidR="001565A0" w:rsidRDefault="001565A0">
      <w:pPr>
        <w:spacing w:after="0"/>
      </w:pPr>
      <w:r>
        <w:separator/>
      </w:r>
    </w:p>
  </w:endnote>
  <w:endnote w:type="continuationSeparator" w:id="0">
    <w:p w14:paraId="27ECD33F" w14:textId="77777777" w:rsidR="001565A0" w:rsidRDefault="001565A0">
      <w:pPr>
        <w:spacing w:after="0"/>
      </w:pPr>
      <w:r>
        <w:continuationSeparator/>
      </w:r>
    </w:p>
  </w:endnote>
  <w:endnote w:type="continuationNotice" w:id="1">
    <w:p w14:paraId="59955C30" w14:textId="77777777" w:rsidR="001565A0" w:rsidRDefault="001565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DEF4D" w14:textId="77777777" w:rsidR="001565A0" w:rsidRDefault="001565A0">
      <w:pPr>
        <w:spacing w:after="0"/>
      </w:pPr>
      <w:r>
        <w:separator/>
      </w:r>
    </w:p>
  </w:footnote>
  <w:footnote w:type="continuationSeparator" w:id="0">
    <w:p w14:paraId="3121634F" w14:textId="77777777" w:rsidR="001565A0" w:rsidRDefault="001565A0">
      <w:pPr>
        <w:spacing w:after="0"/>
      </w:pPr>
      <w:r>
        <w:continuationSeparator/>
      </w:r>
    </w:p>
  </w:footnote>
  <w:footnote w:type="continuationNotice" w:id="1">
    <w:p w14:paraId="3430C32D" w14:textId="77777777" w:rsidR="001565A0" w:rsidRDefault="001565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F7365A1"/>
    <w:multiLevelType w:val="hybridMultilevel"/>
    <w:tmpl w:val="59E2BA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5F31A7E"/>
    <w:multiLevelType w:val="hybridMultilevel"/>
    <w:tmpl w:val="0DB896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D14039FC"/>
    <w:lvl w:ilvl="0" w:tplc="CC86CEBE">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3"/>
  </w:num>
  <w:num w:numId="3">
    <w:abstractNumId w:val="11"/>
  </w:num>
  <w:num w:numId="4">
    <w:abstractNumId w:val="14"/>
  </w:num>
  <w:num w:numId="5">
    <w:abstractNumId w:val="7"/>
  </w:num>
  <w:num w:numId="6">
    <w:abstractNumId w:val="16"/>
  </w:num>
  <w:num w:numId="7">
    <w:abstractNumId w:val="18"/>
  </w:num>
  <w:num w:numId="8">
    <w:abstractNumId w:val="14"/>
  </w:num>
  <w:num w:numId="9">
    <w:abstractNumId w:val="11"/>
  </w:num>
  <w:num w:numId="10">
    <w:abstractNumId w:val="14"/>
  </w:num>
  <w:num w:numId="11">
    <w:abstractNumId w:val="14"/>
  </w:num>
  <w:num w:numId="12">
    <w:abstractNumId w:val="14"/>
    <w:lvlOverride w:ilvl="0">
      <w:startOverride w:val="1"/>
    </w:lvlOverride>
  </w:num>
  <w:num w:numId="13">
    <w:abstractNumId w:val="19"/>
  </w:num>
  <w:num w:numId="14">
    <w:abstractNumId w:val="8"/>
  </w:num>
  <w:num w:numId="15">
    <w:abstractNumId w:val="6"/>
  </w:num>
  <w:num w:numId="16">
    <w:abstractNumId w:val="3"/>
  </w:num>
  <w:num w:numId="17">
    <w:abstractNumId w:val="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9"/>
  </w:num>
  <w:num w:numId="25">
    <w:abstractNumId w:val="12"/>
  </w:num>
  <w:num w:numId="26">
    <w:abstractNumId w:val="1"/>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D55"/>
    <w:rsid w:val="00006B6E"/>
    <w:rsid w:val="00010B89"/>
    <w:rsid w:val="00012607"/>
    <w:rsid w:val="000144B9"/>
    <w:rsid w:val="0001514B"/>
    <w:rsid w:val="00015189"/>
    <w:rsid w:val="00015884"/>
    <w:rsid w:val="000169B4"/>
    <w:rsid w:val="00023210"/>
    <w:rsid w:val="00024B28"/>
    <w:rsid w:val="00025ADE"/>
    <w:rsid w:val="00030EE7"/>
    <w:rsid w:val="00034708"/>
    <w:rsid w:val="000373F6"/>
    <w:rsid w:val="000379FF"/>
    <w:rsid w:val="00041C84"/>
    <w:rsid w:val="00042E1E"/>
    <w:rsid w:val="00044D45"/>
    <w:rsid w:val="0004719C"/>
    <w:rsid w:val="00050D60"/>
    <w:rsid w:val="00050DF7"/>
    <w:rsid w:val="00051295"/>
    <w:rsid w:val="000522D7"/>
    <w:rsid w:val="00053544"/>
    <w:rsid w:val="0005382D"/>
    <w:rsid w:val="0005484B"/>
    <w:rsid w:val="00054E7A"/>
    <w:rsid w:val="00055632"/>
    <w:rsid w:val="00055BF6"/>
    <w:rsid w:val="00055CA5"/>
    <w:rsid w:val="0005640B"/>
    <w:rsid w:val="00060A87"/>
    <w:rsid w:val="00065B72"/>
    <w:rsid w:val="00065C03"/>
    <w:rsid w:val="00070877"/>
    <w:rsid w:val="00070ED4"/>
    <w:rsid w:val="00071B1C"/>
    <w:rsid w:val="000727BC"/>
    <w:rsid w:val="00073D40"/>
    <w:rsid w:val="000765F0"/>
    <w:rsid w:val="00081D9F"/>
    <w:rsid w:val="00083F0A"/>
    <w:rsid w:val="00084F3D"/>
    <w:rsid w:val="00092BF7"/>
    <w:rsid w:val="00094D35"/>
    <w:rsid w:val="00095238"/>
    <w:rsid w:val="000A397B"/>
    <w:rsid w:val="000A3D25"/>
    <w:rsid w:val="000A4992"/>
    <w:rsid w:val="000A50E1"/>
    <w:rsid w:val="000B0406"/>
    <w:rsid w:val="000B1186"/>
    <w:rsid w:val="000B369B"/>
    <w:rsid w:val="000B3955"/>
    <w:rsid w:val="000B3FB3"/>
    <w:rsid w:val="000B6512"/>
    <w:rsid w:val="000C0B87"/>
    <w:rsid w:val="000C0F94"/>
    <w:rsid w:val="000C10AF"/>
    <w:rsid w:val="000C2A49"/>
    <w:rsid w:val="000D0AEA"/>
    <w:rsid w:val="000D1651"/>
    <w:rsid w:val="000D2112"/>
    <w:rsid w:val="000D3142"/>
    <w:rsid w:val="000D3330"/>
    <w:rsid w:val="000D55DC"/>
    <w:rsid w:val="000D5861"/>
    <w:rsid w:val="000D596D"/>
    <w:rsid w:val="000D5C30"/>
    <w:rsid w:val="000D7ACD"/>
    <w:rsid w:val="000E09A3"/>
    <w:rsid w:val="000E2048"/>
    <w:rsid w:val="000E2139"/>
    <w:rsid w:val="000E2B39"/>
    <w:rsid w:val="000E2F56"/>
    <w:rsid w:val="000E4C3F"/>
    <w:rsid w:val="000E691E"/>
    <w:rsid w:val="000E71DC"/>
    <w:rsid w:val="000F0DF5"/>
    <w:rsid w:val="000F1706"/>
    <w:rsid w:val="000F1833"/>
    <w:rsid w:val="000F1BB3"/>
    <w:rsid w:val="000F29DE"/>
    <w:rsid w:val="000F2D2C"/>
    <w:rsid w:val="000F4A88"/>
    <w:rsid w:val="000F55AA"/>
    <w:rsid w:val="000F72F5"/>
    <w:rsid w:val="00100090"/>
    <w:rsid w:val="00100756"/>
    <w:rsid w:val="001021C5"/>
    <w:rsid w:val="00102ADF"/>
    <w:rsid w:val="00103825"/>
    <w:rsid w:val="00105301"/>
    <w:rsid w:val="0010546A"/>
    <w:rsid w:val="00105838"/>
    <w:rsid w:val="001058BC"/>
    <w:rsid w:val="001070C8"/>
    <w:rsid w:val="00110B6F"/>
    <w:rsid w:val="0011121A"/>
    <w:rsid w:val="00113CBB"/>
    <w:rsid w:val="001157E5"/>
    <w:rsid w:val="0011681A"/>
    <w:rsid w:val="001251CA"/>
    <w:rsid w:val="0012587C"/>
    <w:rsid w:val="0012685F"/>
    <w:rsid w:val="00126906"/>
    <w:rsid w:val="00127734"/>
    <w:rsid w:val="00127A9D"/>
    <w:rsid w:val="00127EFA"/>
    <w:rsid w:val="001311D3"/>
    <w:rsid w:val="00133D15"/>
    <w:rsid w:val="00133D4C"/>
    <w:rsid w:val="00134978"/>
    <w:rsid w:val="00136333"/>
    <w:rsid w:val="00144E81"/>
    <w:rsid w:val="00145F84"/>
    <w:rsid w:val="0015156A"/>
    <w:rsid w:val="00151C45"/>
    <w:rsid w:val="00154F0D"/>
    <w:rsid w:val="001565A0"/>
    <w:rsid w:val="00157B0E"/>
    <w:rsid w:val="00163A23"/>
    <w:rsid w:val="001718BD"/>
    <w:rsid w:val="00171FB0"/>
    <w:rsid w:val="00172DF0"/>
    <w:rsid w:val="0017431C"/>
    <w:rsid w:val="00175099"/>
    <w:rsid w:val="00176084"/>
    <w:rsid w:val="001807A6"/>
    <w:rsid w:val="00180D4B"/>
    <w:rsid w:val="0018244D"/>
    <w:rsid w:val="001844C1"/>
    <w:rsid w:val="001855A4"/>
    <w:rsid w:val="001856E0"/>
    <w:rsid w:val="00190787"/>
    <w:rsid w:val="00192474"/>
    <w:rsid w:val="00193106"/>
    <w:rsid w:val="001936DE"/>
    <w:rsid w:val="001945E3"/>
    <w:rsid w:val="00197D8A"/>
    <w:rsid w:val="001A0BFC"/>
    <w:rsid w:val="001A1504"/>
    <w:rsid w:val="001A3319"/>
    <w:rsid w:val="001A3861"/>
    <w:rsid w:val="001A3BE4"/>
    <w:rsid w:val="001A690E"/>
    <w:rsid w:val="001A787A"/>
    <w:rsid w:val="001B149F"/>
    <w:rsid w:val="001B14B5"/>
    <w:rsid w:val="001B17E6"/>
    <w:rsid w:val="001B2659"/>
    <w:rsid w:val="001B29BD"/>
    <w:rsid w:val="001B2A59"/>
    <w:rsid w:val="001B5920"/>
    <w:rsid w:val="001B5D24"/>
    <w:rsid w:val="001B68F3"/>
    <w:rsid w:val="001C2828"/>
    <w:rsid w:val="001C3E65"/>
    <w:rsid w:val="001C4B33"/>
    <w:rsid w:val="001C5113"/>
    <w:rsid w:val="001C589A"/>
    <w:rsid w:val="001C5F76"/>
    <w:rsid w:val="001C6D36"/>
    <w:rsid w:val="001C78BC"/>
    <w:rsid w:val="001C7B02"/>
    <w:rsid w:val="001D026F"/>
    <w:rsid w:val="001D0299"/>
    <w:rsid w:val="001D1D2F"/>
    <w:rsid w:val="001D3D7B"/>
    <w:rsid w:val="001E2131"/>
    <w:rsid w:val="001E270B"/>
    <w:rsid w:val="001E42E0"/>
    <w:rsid w:val="001F3549"/>
    <w:rsid w:val="001F4CA4"/>
    <w:rsid w:val="001F53F3"/>
    <w:rsid w:val="001F6E2B"/>
    <w:rsid w:val="00200856"/>
    <w:rsid w:val="00202709"/>
    <w:rsid w:val="00203669"/>
    <w:rsid w:val="002040D3"/>
    <w:rsid w:val="00205D9D"/>
    <w:rsid w:val="00206CF2"/>
    <w:rsid w:val="00210394"/>
    <w:rsid w:val="00211835"/>
    <w:rsid w:val="00213B24"/>
    <w:rsid w:val="00213D5F"/>
    <w:rsid w:val="00215454"/>
    <w:rsid w:val="00215489"/>
    <w:rsid w:val="00216405"/>
    <w:rsid w:val="00216F37"/>
    <w:rsid w:val="00220B6E"/>
    <w:rsid w:val="002228BE"/>
    <w:rsid w:val="00230E68"/>
    <w:rsid w:val="002328DE"/>
    <w:rsid w:val="00233C44"/>
    <w:rsid w:val="002343E5"/>
    <w:rsid w:val="00235A04"/>
    <w:rsid w:val="00236473"/>
    <w:rsid w:val="00236646"/>
    <w:rsid w:val="00237BFD"/>
    <w:rsid w:val="0024174A"/>
    <w:rsid w:val="002419A7"/>
    <w:rsid w:val="00241E2F"/>
    <w:rsid w:val="00242AE6"/>
    <w:rsid w:val="00243496"/>
    <w:rsid w:val="00243847"/>
    <w:rsid w:val="00243909"/>
    <w:rsid w:val="00246759"/>
    <w:rsid w:val="002473A8"/>
    <w:rsid w:val="002473CD"/>
    <w:rsid w:val="002475EE"/>
    <w:rsid w:val="00250C0D"/>
    <w:rsid w:val="002547E4"/>
    <w:rsid w:val="00254CA8"/>
    <w:rsid w:val="002573FA"/>
    <w:rsid w:val="00260E9E"/>
    <w:rsid w:val="00261917"/>
    <w:rsid w:val="002636F4"/>
    <w:rsid w:val="002644EB"/>
    <w:rsid w:val="0026485A"/>
    <w:rsid w:val="00265BDB"/>
    <w:rsid w:val="00266639"/>
    <w:rsid w:val="0026671D"/>
    <w:rsid w:val="00266A53"/>
    <w:rsid w:val="00266D25"/>
    <w:rsid w:val="00267A79"/>
    <w:rsid w:val="00267FEF"/>
    <w:rsid w:val="002711B5"/>
    <w:rsid w:val="00272994"/>
    <w:rsid w:val="00274268"/>
    <w:rsid w:val="0027649D"/>
    <w:rsid w:val="002770D6"/>
    <w:rsid w:val="002808B8"/>
    <w:rsid w:val="00280A53"/>
    <w:rsid w:val="00280CFE"/>
    <w:rsid w:val="002816FD"/>
    <w:rsid w:val="00282659"/>
    <w:rsid w:val="002846A0"/>
    <w:rsid w:val="00286C29"/>
    <w:rsid w:val="00287D53"/>
    <w:rsid w:val="00287D68"/>
    <w:rsid w:val="00290A77"/>
    <w:rsid w:val="002928C7"/>
    <w:rsid w:val="002935A0"/>
    <w:rsid w:val="00294A2B"/>
    <w:rsid w:val="002973A5"/>
    <w:rsid w:val="00297C6C"/>
    <w:rsid w:val="002A1449"/>
    <w:rsid w:val="002A3EF2"/>
    <w:rsid w:val="002A5402"/>
    <w:rsid w:val="002A56D6"/>
    <w:rsid w:val="002A64A6"/>
    <w:rsid w:val="002A6EC1"/>
    <w:rsid w:val="002A7D42"/>
    <w:rsid w:val="002B36AD"/>
    <w:rsid w:val="002B5960"/>
    <w:rsid w:val="002B6DF4"/>
    <w:rsid w:val="002C5151"/>
    <w:rsid w:val="002C5AFE"/>
    <w:rsid w:val="002C64FA"/>
    <w:rsid w:val="002C6B36"/>
    <w:rsid w:val="002C7A6B"/>
    <w:rsid w:val="002C7B14"/>
    <w:rsid w:val="002D0462"/>
    <w:rsid w:val="002D333C"/>
    <w:rsid w:val="002D3D55"/>
    <w:rsid w:val="002D6EB8"/>
    <w:rsid w:val="002D730B"/>
    <w:rsid w:val="002E0C27"/>
    <w:rsid w:val="002E17E7"/>
    <w:rsid w:val="002E22DC"/>
    <w:rsid w:val="002E25EB"/>
    <w:rsid w:val="002E390C"/>
    <w:rsid w:val="002E4B6B"/>
    <w:rsid w:val="002E63A4"/>
    <w:rsid w:val="002E64A0"/>
    <w:rsid w:val="002E7A59"/>
    <w:rsid w:val="002F1975"/>
    <w:rsid w:val="002F2DAD"/>
    <w:rsid w:val="002F33F3"/>
    <w:rsid w:val="002F3A32"/>
    <w:rsid w:val="002F58A5"/>
    <w:rsid w:val="002F5962"/>
    <w:rsid w:val="002F6B8B"/>
    <w:rsid w:val="002F7AB5"/>
    <w:rsid w:val="00300AE8"/>
    <w:rsid w:val="00302CEE"/>
    <w:rsid w:val="0030340C"/>
    <w:rsid w:val="0030447F"/>
    <w:rsid w:val="00304F79"/>
    <w:rsid w:val="003065DE"/>
    <w:rsid w:val="0030668B"/>
    <w:rsid w:val="003103B5"/>
    <w:rsid w:val="00310BAC"/>
    <w:rsid w:val="00311551"/>
    <w:rsid w:val="00312CF6"/>
    <w:rsid w:val="00312EDB"/>
    <w:rsid w:val="0031310F"/>
    <w:rsid w:val="0031316D"/>
    <w:rsid w:val="003133B3"/>
    <w:rsid w:val="003147FB"/>
    <w:rsid w:val="00316E64"/>
    <w:rsid w:val="00317AB0"/>
    <w:rsid w:val="00317D3D"/>
    <w:rsid w:val="00321724"/>
    <w:rsid w:val="0032181B"/>
    <w:rsid w:val="0032193D"/>
    <w:rsid w:val="0032233D"/>
    <w:rsid w:val="00322AEB"/>
    <w:rsid w:val="0032538E"/>
    <w:rsid w:val="00326C1F"/>
    <w:rsid w:val="003275F6"/>
    <w:rsid w:val="00332838"/>
    <w:rsid w:val="00332B6C"/>
    <w:rsid w:val="00332BBD"/>
    <w:rsid w:val="00333110"/>
    <w:rsid w:val="00334C73"/>
    <w:rsid w:val="0033528E"/>
    <w:rsid w:val="00336AED"/>
    <w:rsid w:val="00337C73"/>
    <w:rsid w:val="00340C41"/>
    <w:rsid w:val="00343DE3"/>
    <w:rsid w:val="003443DA"/>
    <w:rsid w:val="003460AF"/>
    <w:rsid w:val="00346BCC"/>
    <w:rsid w:val="003503B1"/>
    <w:rsid w:val="00351342"/>
    <w:rsid w:val="00351F98"/>
    <w:rsid w:val="003520EA"/>
    <w:rsid w:val="00353D64"/>
    <w:rsid w:val="0035407C"/>
    <w:rsid w:val="00354699"/>
    <w:rsid w:val="003556E9"/>
    <w:rsid w:val="00356952"/>
    <w:rsid w:val="0035707D"/>
    <w:rsid w:val="00362585"/>
    <w:rsid w:val="00364354"/>
    <w:rsid w:val="00364862"/>
    <w:rsid w:val="00365306"/>
    <w:rsid w:val="00365410"/>
    <w:rsid w:val="00365660"/>
    <w:rsid w:val="00366854"/>
    <w:rsid w:val="00367AFC"/>
    <w:rsid w:val="003743B9"/>
    <w:rsid w:val="0037448E"/>
    <w:rsid w:val="00374FAB"/>
    <w:rsid w:val="00376C88"/>
    <w:rsid w:val="00377C5D"/>
    <w:rsid w:val="00380B23"/>
    <w:rsid w:val="00381DCF"/>
    <w:rsid w:val="003853E4"/>
    <w:rsid w:val="00385EF6"/>
    <w:rsid w:val="003876DF"/>
    <w:rsid w:val="003879F7"/>
    <w:rsid w:val="0039042C"/>
    <w:rsid w:val="003904C6"/>
    <w:rsid w:val="003942E1"/>
    <w:rsid w:val="00397632"/>
    <w:rsid w:val="003A2A66"/>
    <w:rsid w:val="003A4498"/>
    <w:rsid w:val="003A475C"/>
    <w:rsid w:val="003A77CA"/>
    <w:rsid w:val="003B00ED"/>
    <w:rsid w:val="003B1314"/>
    <w:rsid w:val="003B2BB0"/>
    <w:rsid w:val="003B2F41"/>
    <w:rsid w:val="003B39B1"/>
    <w:rsid w:val="003B3DCB"/>
    <w:rsid w:val="003B3DE9"/>
    <w:rsid w:val="003B5795"/>
    <w:rsid w:val="003C0F05"/>
    <w:rsid w:val="003C146B"/>
    <w:rsid w:val="003C1556"/>
    <w:rsid w:val="003C505A"/>
    <w:rsid w:val="003C5882"/>
    <w:rsid w:val="003C6093"/>
    <w:rsid w:val="003C75F9"/>
    <w:rsid w:val="003D0ADF"/>
    <w:rsid w:val="003D47FF"/>
    <w:rsid w:val="003D5CF3"/>
    <w:rsid w:val="003D6E04"/>
    <w:rsid w:val="003D77AE"/>
    <w:rsid w:val="003E013B"/>
    <w:rsid w:val="003E2AA8"/>
    <w:rsid w:val="003E3AC5"/>
    <w:rsid w:val="003E64BC"/>
    <w:rsid w:val="003E6A1E"/>
    <w:rsid w:val="003E7FCE"/>
    <w:rsid w:val="003F2ABA"/>
    <w:rsid w:val="003F675C"/>
    <w:rsid w:val="003F6EB9"/>
    <w:rsid w:val="003F7CAE"/>
    <w:rsid w:val="00402027"/>
    <w:rsid w:val="00402745"/>
    <w:rsid w:val="00402D69"/>
    <w:rsid w:val="00402E9A"/>
    <w:rsid w:val="00404E1B"/>
    <w:rsid w:val="00405EAC"/>
    <w:rsid w:val="00406622"/>
    <w:rsid w:val="00406FC6"/>
    <w:rsid w:val="00407176"/>
    <w:rsid w:val="00407690"/>
    <w:rsid w:val="00407BE7"/>
    <w:rsid w:val="00412D35"/>
    <w:rsid w:val="00413EA6"/>
    <w:rsid w:val="0041586D"/>
    <w:rsid w:val="00416B79"/>
    <w:rsid w:val="004218F3"/>
    <w:rsid w:val="00425E9B"/>
    <w:rsid w:val="00427C50"/>
    <w:rsid w:val="004318C6"/>
    <w:rsid w:val="004335F6"/>
    <w:rsid w:val="004344B7"/>
    <w:rsid w:val="00434B46"/>
    <w:rsid w:val="00437102"/>
    <w:rsid w:val="0043741A"/>
    <w:rsid w:val="00437C9F"/>
    <w:rsid w:val="0044168D"/>
    <w:rsid w:val="00442A5B"/>
    <w:rsid w:val="00442EC8"/>
    <w:rsid w:val="0044300C"/>
    <w:rsid w:val="004436FB"/>
    <w:rsid w:val="0044525E"/>
    <w:rsid w:val="0044561F"/>
    <w:rsid w:val="004458F4"/>
    <w:rsid w:val="00445BE1"/>
    <w:rsid w:val="00447FB3"/>
    <w:rsid w:val="00451020"/>
    <w:rsid w:val="00451D6C"/>
    <w:rsid w:val="0045263C"/>
    <w:rsid w:val="004530C4"/>
    <w:rsid w:val="00453221"/>
    <w:rsid w:val="00453C26"/>
    <w:rsid w:val="004546B7"/>
    <w:rsid w:val="004547D0"/>
    <w:rsid w:val="00456D03"/>
    <w:rsid w:val="004603AB"/>
    <w:rsid w:val="00465789"/>
    <w:rsid w:val="00465D51"/>
    <w:rsid w:val="0046669A"/>
    <w:rsid w:val="004666B0"/>
    <w:rsid w:val="00467B43"/>
    <w:rsid w:val="00467C61"/>
    <w:rsid w:val="00472E77"/>
    <w:rsid w:val="004764F1"/>
    <w:rsid w:val="00480A00"/>
    <w:rsid w:val="00482FDE"/>
    <w:rsid w:val="00483654"/>
    <w:rsid w:val="00485035"/>
    <w:rsid w:val="00485880"/>
    <w:rsid w:val="00486646"/>
    <w:rsid w:val="004913F2"/>
    <w:rsid w:val="0049279B"/>
    <w:rsid w:val="004942E7"/>
    <w:rsid w:val="004A1FD3"/>
    <w:rsid w:val="004A42CB"/>
    <w:rsid w:val="004A4368"/>
    <w:rsid w:val="004A6210"/>
    <w:rsid w:val="004B04F8"/>
    <w:rsid w:val="004B2D33"/>
    <w:rsid w:val="004B4233"/>
    <w:rsid w:val="004B4D0D"/>
    <w:rsid w:val="004C02FC"/>
    <w:rsid w:val="004C3124"/>
    <w:rsid w:val="004C3556"/>
    <w:rsid w:val="004C4AE4"/>
    <w:rsid w:val="004C5008"/>
    <w:rsid w:val="004C6671"/>
    <w:rsid w:val="004C793F"/>
    <w:rsid w:val="004D2AAE"/>
    <w:rsid w:val="004D2CAB"/>
    <w:rsid w:val="004D49DF"/>
    <w:rsid w:val="004D5A5A"/>
    <w:rsid w:val="004D6B2A"/>
    <w:rsid w:val="004D793B"/>
    <w:rsid w:val="004E02DB"/>
    <w:rsid w:val="004E1FB5"/>
    <w:rsid w:val="004E3675"/>
    <w:rsid w:val="004E3DDB"/>
    <w:rsid w:val="004E3E68"/>
    <w:rsid w:val="004E4D21"/>
    <w:rsid w:val="004E6201"/>
    <w:rsid w:val="004E7691"/>
    <w:rsid w:val="004E7C1C"/>
    <w:rsid w:val="004F3817"/>
    <w:rsid w:val="004F3A4E"/>
    <w:rsid w:val="004F4C5C"/>
    <w:rsid w:val="004F620A"/>
    <w:rsid w:val="004F75FA"/>
    <w:rsid w:val="004F7B89"/>
    <w:rsid w:val="005019AB"/>
    <w:rsid w:val="00504A2C"/>
    <w:rsid w:val="005053B2"/>
    <w:rsid w:val="00506AF0"/>
    <w:rsid w:val="00510282"/>
    <w:rsid w:val="005132E0"/>
    <w:rsid w:val="005140FF"/>
    <w:rsid w:val="005150B4"/>
    <w:rsid w:val="00516262"/>
    <w:rsid w:val="00520EC4"/>
    <w:rsid w:val="00522963"/>
    <w:rsid w:val="0052565C"/>
    <w:rsid w:val="005257F7"/>
    <w:rsid w:val="00526D78"/>
    <w:rsid w:val="00527F96"/>
    <w:rsid w:val="005302C0"/>
    <w:rsid w:val="005320BE"/>
    <w:rsid w:val="005411C2"/>
    <w:rsid w:val="0054300A"/>
    <w:rsid w:val="00543F13"/>
    <w:rsid w:val="005449A8"/>
    <w:rsid w:val="005454B6"/>
    <w:rsid w:val="005456C9"/>
    <w:rsid w:val="00550B33"/>
    <w:rsid w:val="00551A96"/>
    <w:rsid w:val="0055592E"/>
    <w:rsid w:val="0055595B"/>
    <w:rsid w:val="00555F62"/>
    <w:rsid w:val="0055610C"/>
    <w:rsid w:val="005572EF"/>
    <w:rsid w:val="005616B3"/>
    <w:rsid w:val="00565BB3"/>
    <w:rsid w:val="00566217"/>
    <w:rsid w:val="00567C9E"/>
    <w:rsid w:val="005700E9"/>
    <w:rsid w:val="00570888"/>
    <w:rsid w:val="00570D60"/>
    <w:rsid w:val="00571ADF"/>
    <w:rsid w:val="005742E8"/>
    <w:rsid w:val="00575916"/>
    <w:rsid w:val="00576DA7"/>
    <w:rsid w:val="005774E1"/>
    <w:rsid w:val="00581B10"/>
    <w:rsid w:val="005820A8"/>
    <w:rsid w:val="00583813"/>
    <w:rsid w:val="005850A8"/>
    <w:rsid w:val="00585ED6"/>
    <w:rsid w:val="005905F2"/>
    <w:rsid w:val="0059080A"/>
    <w:rsid w:val="00594122"/>
    <w:rsid w:val="005951F7"/>
    <w:rsid w:val="00595382"/>
    <w:rsid w:val="00595528"/>
    <w:rsid w:val="00595584"/>
    <w:rsid w:val="005972A1"/>
    <w:rsid w:val="005A0E95"/>
    <w:rsid w:val="005A3396"/>
    <w:rsid w:val="005A5B03"/>
    <w:rsid w:val="005A6680"/>
    <w:rsid w:val="005A67F7"/>
    <w:rsid w:val="005B0C7C"/>
    <w:rsid w:val="005B1559"/>
    <w:rsid w:val="005B2111"/>
    <w:rsid w:val="005B2F05"/>
    <w:rsid w:val="005B32F5"/>
    <w:rsid w:val="005B5894"/>
    <w:rsid w:val="005C03D1"/>
    <w:rsid w:val="005C0763"/>
    <w:rsid w:val="005C0E6A"/>
    <w:rsid w:val="005C2E20"/>
    <w:rsid w:val="005C6455"/>
    <w:rsid w:val="005D1691"/>
    <w:rsid w:val="005D3EFD"/>
    <w:rsid w:val="005D47C1"/>
    <w:rsid w:val="005D61F3"/>
    <w:rsid w:val="005D65DB"/>
    <w:rsid w:val="005D6F20"/>
    <w:rsid w:val="005D6FF2"/>
    <w:rsid w:val="005D7BE3"/>
    <w:rsid w:val="005E0F87"/>
    <w:rsid w:val="005E13ED"/>
    <w:rsid w:val="005E3F08"/>
    <w:rsid w:val="005E4302"/>
    <w:rsid w:val="005E49FA"/>
    <w:rsid w:val="005E5553"/>
    <w:rsid w:val="005E6D81"/>
    <w:rsid w:val="005F0A50"/>
    <w:rsid w:val="005F0F78"/>
    <w:rsid w:val="005F1A18"/>
    <w:rsid w:val="005F2561"/>
    <w:rsid w:val="005F2A19"/>
    <w:rsid w:val="005F2BD7"/>
    <w:rsid w:val="005F2D37"/>
    <w:rsid w:val="005F4AA0"/>
    <w:rsid w:val="005F51AD"/>
    <w:rsid w:val="005F5AF9"/>
    <w:rsid w:val="005F74F1"/>
    <w:rsid w:val="00601253"/>
    <w:rsid w:val="00602446"/>
    <w:rsid w:val="0060585F"/>
    <w:rsid w:val="00606CE3"/>
    <w:rsid w:val="00606CE7"/>
    <w:rsid w:val="006129E6"/>
    <w:rsid w:val="006140C6"/>
    <w:rsid w:val="006153C4"/>
    <w:rsid w:val="006217C1"/>
    <w:rsid w:val="00622C7F"/>
    <w:rsid w:val="0062387F"/>
    <w:rsid w:val="0062463F"/>
    <w:rsid w:val="0062612F"/>
    <w:rsid w:val="006261AE"/>
    <w:rsid w:val="00626476"/>
    <w:rsid w:val="006309E6"/>
    <w:rsid w:val="0063158F"/>
    <w:rsid w:val="006317C5"/>
    <w:rsid w:val="00631ED3"/>
    <w:rsid w:val="00633AAF"/>
    <w:rsid w:val="00634D4C"/>
    <w:rsid w:val="006400D8"/>
    <w:rsid w:val="00641756"/>
    <w:rsid w:val="00642A21"/>
    <w:rsid w:val="006447F7"/>
    <w:rsid w:val="00646229"/>
    <w:rsid w:val="00646871"/>
    <w:rsid w:val="00647511"/>
    <w:rsid w:val="006515E2"/>
    <w:rsid w:val="006526B1"/>
    <w:rsid w:val="00654AE4"/>
    <w:rsid w:val="006600A8"/>
    <w:rsid w:val="00660E81"/>
    <w:rsid w:val="0066234E"/>
    <w:rsid w:val="00662B21"/>
    <w:rsid w:val="00663DA8"/>
    <w:rsid w:val="00665B90"/>
    <w:rsid w:val="00666985"/>
    <w:rsid w:val="00670A70"/>
    <w:rsid w:val="00672BF0"/>
    <w:rsid w:val="006765D2"/>
    <w:rsid w:val="00677802"/>
    <w:rsid w:val="00680B9E"/>
    <w:rsid w:val="00680CFC"/>
    <w:rsid w:val="0068177E"/>
    <w:rsid w:val="0068212F"/>
    <w:rsid w:val="0068279A"/>
    <w:rsid w:val="00682D35"/>
    <w:rsid w:val="00683225"/>
    <w:rsid w:val="00683621"/>
    <w:rsid w:val="00683890"/>
    <w:rsid w:val="00685DB0"/>
    <w:rsid w:val="006901CD"/>
    <w:rsid w:val="00691D71"/>
    <w:rsid w:val="00692318"/>
    <w:rsid w:val="006925D9"/>
    <w:rsid w:val="006929CF"/>
    <w:rsid w:val="00695909"/>
    <w:rsid w:val="006976A0"/>
    <w:rsid w:val="0069778A"/>
    <w:rsid w:val="006A0422"/>
    <w:rsid w:val="006A1A58"/>
    <w:rsid w:val="006A4687"/>
    <w:rsid w:val="006A47C6"/>
    <w:rsid w:val="006A7953"/>
    <w:rsid w:val="006A7967"/>
    <w:rsid w:val="006B0165"/>
    <w:rsid w:val="006B0D57"/>
    <w:rsid w:val="006B188A"/>
    <w:rsid w:val="006B1955"/>
    <w:rsid w:val="006B25D7"/>
    <w:rsid w:val="006B33F3"/>
    <w:rsid w:val="006B39AA"/>
    <w:rsid w:val="006B406B"/>
    <w:rsid w:val="006B512D"/>
    <w:rsid w:val="006B5453"/>
    <w:rsid w:val="006B5EC1"/>
    <w:rsid w:val="006C01F9"/>
    <w:rsid w:val="006C0A9E"/>
    <w:rsid w:val="006C13D1"/>
    <w:rsid w:val="006C1F55"/>
    <w:rsid w:val="006C1FD2"/>
    <w:rsid w:val="006C31F7"/>
    <w:rsid w:val="006C5C6B"/>
    <w:rsid w:val="006C6053"/>
    <w:rsid w:val="006C6372"/>
    <w:rsid w:val="006C707C"/>
    <w:rsid w:val="006D35AC"/>
    <w:rsid w:val="006D490B"/>
    <w:rsid w:val="006D54F4"/>
    <w:rsid w:val="006D58D6"/>
    <w:rsid w:val="006D7604"/>
    <w:rsid w:val="006E1125"/>
    <w:rsid w:val="006E163D"/>
    <w:rsid w:val="006E2722"/>
    <w:rsid w:val="006E2D1E"/>
    <w:rsid w:val="006E3684"/>
    <w:rsid w:val="006E5567"/>
    <w:rsid w:val="006E7384"/>
    <w:rsid w:val="006E74F4"/>
    <w:rsid w:val="006E7A52"/>
    <w:rsid w:val="006F00A3"/>
    <w:rsid w:val="006F19C8"/>
    <w:rsid w:val="006F470B"/>
    <w:rsid w:val="006F50FF"/>
    <w:rsid w:val="006F5A1E"/>
    <w:rsid w:val="006F6466"/>
    <w:rsid w:val="006F7546"/>
    <w:rsid w:val="0070130F"/>
    <w:rsid w:val="007020E5"/>
    <w:rsid w:val="00702A26"/>
    <w:rsid w:val="0070313B"/>
    <w:rsid w:val="00706F74"/>
    <w:rsid w:val="00712BB4"/>
    <w:rsid w:val="00712CBA"/>
    <w:rsid w:val="0071650A"/>
    <w:rsid w:val="00716E78"/>
    <w:rsid w:val="00716FF5"/>
    <w:rsid w:val="007208E9"/>
    <w:rsid w:val="007240AB"/>
    <w:rsid w:val="00724915"/>
    <w:rsid w:val="00725715"/>
    <w:rsid w:val="007265E2"/>
    <w:rsid w:val="007275F0"/>
    <w:rsid w:val="00732EDA"/>
    <w:rsid w:val="00733981"/>
    <w:rsid w:val="00733C14"/>
    <w:rsid w:val="00733F1A"/>
    <w:rsid w:val="0073520A"/>
    <w:rsid w:val="007354A5"/>
    <w:rsid w:val="00735E5A"/>
    <w:rsid w:val="0074155C"/>
    <w:rsid w:val="00741EB5"/>
    <w:rsid w:val="007421FC"/>
    <w:rsid w:val="00742884"/>
    <w:rsid w:val="00744B9D"/>
    <w:rsid w:val="007457FE"/>
    <w:rsid w:val="00745F3E"/>
    <w:rsid w:val="00746542"/>
    <w:rsid w:val="0074796C"/>
    <w:rsid w:val="007505AD"/>
    <w:rsid w:val="00752C4D"/>
    <w:rsid w:val="0075343D"/>
    <w:rsid w:val="007535B6"/>
    <w:rsid w:val="00754C0D"/>
    <w:rsid w:val="00756CA8"/>
    <w:rsid w:val="007646A2"/>
    <w:rsid w:val="00766CE2"/>
    <w:rsid w:val="007678AC"/>
    <w:rsid w:val="0077129D"/>
    <w:rsid w:val="00774AB5"/>
    <w:rsid w:val="00775C5C"/>
    <w:rsid w:val="00775D11"/>
    <w:rsid w:val="007762F4"/>
    <w:rsid w:val="007774BC"/>
    <w:rsid w:val="00777D18"/>
    <w:rsid w:val="00782395"/>
    <w:rsid w:val="00784611"/>
    <w:rsid w:val="00790D2C"/>
    <w:rsid w:val="007925A7"/>
    <w:rsid w:val="00792F4F"/>
    <w:rsid w:val="007956B7"/>
    <w:rsid w:val="007A0536"/>
    <w:rsid w:val="007A089A"/>
    <w:rsid w:val="007A1FF3"/>
    <w:rsid w:val="007A3895"/>
    <w:rsid w:val="007A43E1"/>
    <w:rsid w:val="007A579B"/>
    <w:rsid w:val="007A6163"/>
    <w:rsid w:val="007A6403"/>
    <w:rsid w:val="007A7855"/>
    <w:rsid w:val="007B096B"/>
    <w:rsid w:val="007B0CD8"/>
    <w:rsid w:val="007B1E4A"/>
    <w:rsid w:val="007B2206"/>
    <w:rsid w:val="007B4319"/>
    <w:rsid w:val="007B4759"/>
    <w:rsid w:val="007B4C6D"/>
    <w:rsid w:val="007B4D50"/>
    <w:rsid w:val="007B4E58"/>
    <w:rsid w:val="007B638F"/>
    <w:rsid w:val="007B7794"/>
    <w:rsid w:val="007C06D6"/>
    <w:rsid w:val="007C311C"/>
    <w:rsid w:val="007C37D7"/>
    <w:rsid w:val="007C5287"/>
    <w:rsid w:val="007C55E0"/>
    <w:rsid w:val="007C6C7E"/>
    <w:rsid w:val="007C784B"/>
    <w:rsid w:val="007D06D3"/>
    <w:rsid w:val="007D116C"/>
    <w:rsid w:val="007D24FF"/>
    <w:rsid w:val="007D7613"/>
    <w:rsid w:val="007E10D3"/>
    <w:rsid w:val="007E1EF7"/>
    <w:rsid w:val="007E2959"/>
    <w:rsid w:val="007E2BD4"/>
    <w:rsid w:val="007E3196"/>
    <w:rsid w:val="007E44E9"/>
    <w:rsid w:val="007E4743"/>
    <w:rsid w:val="007E5B01"/>
    <w:rsid w:val="007E7C58"/>
    <w:rsid w:val="007F28DB"/>
    <w:rsid w:val="007F3A03"/>
    <w:rsid w:val="007F3C4C"/>
    <w:rsid w:val="007F424E"/>
    <w:rsid w:val="007F4B86"/>
    <w:rsid w:val="007F5F73"/>
    <w:rsid w:val="007F6E6F"/>
    <w:rsid w:val="007F7990"/>
    <w:rsid w:val="007F7CEE"/>
    <w:rsid w:val="00800BAB"/>
    <w:rsid w:val="00800F2C"/>
    <w:rsid w:val="008024BA"/>
    <w:rsid w:val="00804EEB"/>
    <w:rsid w:val="00806150"/>
    <w:rsid w:val="00807028"/>
    <w:rsid w:val="008104DD"/>
    <w:rsid w:val="0081401C"/>
    <w:rsid w:val="00815835"/>
    <w:rsid w:val="00816100"/>
    <w:rsid w:val="008174F1"/>
    <w:rsid w:val="00822BB3"/>
    <w:rsid w:val="008234C3"/>
    <w:rsid w:val="00823D30"/>
    <w:rsid w:val="008250F6"/>
    <w:rsid w:val="008269F0"/>
    <w:rsid w:val="00827C42"/>
    <w:rsid w:val="00827E21"/>
    <w:rsid w:val="00830DA8"/>
    <w:rsid w:val="00831353"/>
    <w:rsid w:val="00834CC9"/>
    <w:rsid w:val="00837462"/>
    <w:rsid w:val="008379D7"/>
    <w:rsid w:val="00840FF1"/>
    <w:rsid w:val="00841751"/>
    <w:rsid w:val="00842335"/>
    <w:rsid w:val="00843162"/>
    <w:rsid w:val="00845888"/>
    <w:rsid w:val="00850392"/>
    <w:rsid w:val="00851260"/>
    <w:rsid w:val="00852AEC"/>
    <w:rsid w:val="00853568"/>
    <w:rsid w:val="008536E1"/>
    <w:rsid w:val="00853B70"/>
    <w:rsid w:val="00856931"/>
    <w:rsid w:val="00860D68"/>
    <w:rsid w:val="00860F74"/>
    <w:rsid w:val="00862434"/>
    <w:rsid w:val="00862566"/>
    <w:rsid w:val="00863C05"/>
    <w:rsid w:val="00865E6D"/>
    <w:rsid w:val="0087171B"/>
    <w:rsid w:val="0087182B"/>
    <w:rsid w:val="00871B70"/>
    <w:rsid w:val="00875006"/>
    <w:rsid w:val="008773FC"/>
    <w:rsid w:val="00880408"/>
    <w:rsid w:val="008807C0"/>
    <w:rsid w:val="0088218F"/>
    <w:rsid w:val="008823E1"/>
    <w:rsid w:val="008854E0"/>
    <w:rsid w:val="00885D07"/>
    <w:rsid w:val="0088625D"/>
    <w:rsid w:val="008865FE"/>
    <w:rsid w:val="008875BE"/>
    <w:rsid w:val="008878D4"/>
    <w:rsid w:val="008900A8"/>
    <w:rsid w:val="0089020D"/>
    <w:rsid w:val="008908D6"/>
    <w:rsid w:val="00891087"/>
    <w:rsid w:val="00892C43"/>
    <w:rsid w:val="0089362F"/>
    <w:rsid w:val="008964CC"/>
    <w:rsid w:val="00896CA5"/>
    <w:rsid w:val="008A50F2"/>
    <w:rsid w:val="008A7004"/>
    <w:rsid w:val="008A796A"/>
    <w:rsid w:val="008B1168"/>
    <w:rsid w:val="008B22FE"/>
    <w:rsid w:val="008B3A0B"/>
    <w:rsid w:val="008B4C21"/>
    <w:rsid w:val="008B4F09"/>
    <w:rsid w:val="008C1763"/>
    <w:rsid w:val="008C7F1D"/>
    <w:rsid w:val="008D0034"/>
    <w:rsid w:val="008D0A62"/>
    <w:rsid w:val="008D114B"/>
    <w:rsid w:val="008D1766"/>
    <w:rsid w:val="008D21AE"/>
    <w:rsid w:val="008D35F1"/>
    <w:rsid w:val="008D3FCE"/>
    <w:rsid w:val="008D4463"/>
    <w:rsid w:val="008D485F"/>
    <w:rsid w:val="008D5E65"/>
    <w:rsid w:val="008D660D"/>
    <w:rsid w:val="008D6AD3"/>
    <w:rsid w:val="008E1915"/>
    <w:rsid w:val="008E1EFF"/>
    <w:rsid w:val="008E2E65"/>
    <w:rsid w:val="008E2F44"/>
    <w:rsid w:val="008E7108"/>
    <w:rsid w:val="008F00B7"/>
    <w:rsid w:val="008F092B"/>
    <w:rsid w:val="008F10AA"/>
    <w:rsid w:val="008F1267"/>
    <w:rsid w:val="008F1BB3"/>
    <w:rsid w:val="008F1FB1"/>
    <w:rsid w:val="008F2928"/>
    <w:rsid w:val="008F383A"/>
    <w:rsid w:val="008F3E84"/>
    <w:rsid w:val="008F4FCF"/>
    <w:rsid w:val="008F6062"/>
    <w:rsid w:val="00900EDF"/>
    <w:rsid w:val="009026FD"/>
    <w:rsid w:val="00903362"/>
    <w:rsid w:val="00903C8F"/>
    <w:rsid w:val="00903D93"/>
    <w:rsid w:val="00910C5E"/>
    <w:rsid w:val="00912E03"/>
    <w:rsid w:val="00915DAB"/>
    <w:rsid w:val="009237DB"/>
    <w:rsid w:val="00927973"/>
    <w:rsid w:val="00927B2E"/>
    <w:rsid w:val="00930D45"/>
    <w:rsid w:val="0093167B"/>
    <w:rsid w:val="009335FA"/>
    <w:rsid w:val="00934374"/>
    <w:rsid w:val="00935609"/>
    <w:rsid w:val="0093709F"/>
    <w:rsid w:val="00940713"/>
    <w:rsid w:val="0094137A"/>
    <w:rsid w:val="00943E07"/>
    <w:rsid w:val="009442D3"/>
    <w:rsid w:val="00944C30"/>
    <w:rsid w:val="009456F9"/>
    <w:rsid w:val="0094680D"/>
    <w:rsid w:val="009468FC"/>
    <w:rsid w:val="00946E79"/>
    <w:rsid w:val="00946F06"/>
    <w:rsid w:val="00947374"/>
    <w:rsid w:val="00950721"/>
    <w:rsid w:val="0095085D"/>
    <w:rsid w:val="00957CFD"/>
    <w:rsid w:val="0096015B"/>
    <w:rsid w:val="00961B84"/>
    <w:rsid w:val="00963084"/>
    <w:rsid w:val="00963D07"/>
    <w:rsid w:val="0096514D"/>
    <w:rsid w:val="00966DD7"/>
    <w:rsid w:val="00971546"/>
    <w:rsid w:val="0097231E"/>
    <w:rsid w:val="00973E83"/>
    <w:rsid w:val="00974DB5"/>
    <w:rsid w:val="009750EE"/>
    <w:rsid w:val="009801F1"/>
    <w:rsid w:val="00981A69"/>
    <w:rsid w:val="00982A65"/>
    <w:rsid w:val="00985FA3"/>
    <w:rsid w:val="00987687"/>
    <w:rsid w:val="00990BE0"/>
    <w:rsid w:val="009916A5"/>
    <w:rsid w:val="00991FDE"/>
    <w:rsid w:val="009923F7"/>
    <w:rsid w:val="0099253B"/>
    <w:rsid w:val="0099483A"/>
    <w:rsid w:val="009974BF"/>
    <w:rsid w:val="009A0AF2"/>
    <w:rsid w:val="009A1661"/>
    <w:rsid w:val="009A2024"/>
    <w:rsid w:val="009A3644"/>
    <w:rsid w:val="009A4A04"/>
    <w:rsid w:val="009A510D"/>
    <w:rsid w:val="009A5534"/>
    <w:rsid w:val="009A5C48"/>
    <w:rsid w:val="009A7BEE"/>
    <w:rsid w:val="009B3B09"/>
    <w:rsid w:val="009B4E12"/>
    <w:rsid w:val="009B570B"/>
    <w:rsid w:val="009B5FB6"/>
    <w:rsid w:val="009B733B"/>
    <w:rsid w:val="009B7A2E"/>
    <w:rsid w:val="009C09F9"/>
    <w:rsid w:val="009C0CC8"/>
    <w:rsid w:val="009C1D6B"/>
    <w:rsid w:val="009C2A7B"/>
    <w:rsid w:val="009C3DDD"/>
    <w:rsid w:val="009C3E8F"/>
    <w:rsid w:val="009C46BB"/>
    <w:rsid w:val="009C5C57"/>
    <w:rsid w:val="009C763B"/>
    <w:rsid w:val="009C7B54"/>
    <w:rsid w:val="009C7BE2"/>
    <w:rsid w:val="009D31D3"/>
    <w:rsid w:val="009D5361"/>
    <w:rsid w:val="009D6B36"/>
    <w:rsid w:val="009D7AA5"/>
    <w:rsid w:val="009E0AC4"/>
    <w:rsid w:val="009E0B6F"/>
    <w:rsid w:val="009E2213"/>
    <w:rsid w:val="009E3ACD"/>
    <w:rsid w:val="009E636A"/>
    <w:rsid w:val="009F0EBE"/>
    <w:rsid w:val="009F163B"/>
    <w:rsid w:val="009F18CB"/>
    <w:rsid w:val="009F1BAA"/>
    <w:rsid w:val="009F3FD8"/>
    <w:rsid w:val="009F4D5C"/>
    <w:rsid w:val="009F5BEF"/>
    <w:rsid w:val="009F61FF"/>
    <w:rsid w:val="009F703D"/>
    <w:rsid w:val="00A00674"/>
    <w:rsid w:val="00A02A33"/>
    <w:rsid w:val="00A03DC0"/>
    <w:rsid w:val="00A04969"/>
    <w:rsid w:val="00A0779A"/>
    <w:rsid w:val="00A10715"/>
    <w:rsid w:val="00A15641"/>
    <w:rsid w:val="00A16859"/>
    <w:rsid w:val="00A20FD6"/>
    <w:rsid w:val="00A2249F"/>
    <w:rsid w:val="00A22933"/>
    <w:rsid w:val="00A22A83"/>
    <w:rsid w:val="00A239EC"/>
    <w:rsid w:val="00A25A25"/>
    <w:rsid w:val="00A25F97"/>
    <w:rsid w:val="00A2788D"/>
    <w:rsid w:val="00A279AF"/>
    <w:rsid w:val="00A30AFB"/>
    <w:rsid w:val="00A31575"/>
    <w:rsid w:val="00A3286E"/>
    <w:rsid w:val="00A364E1"/>
    <w:rsid w:val="00A42B05"/>
    <w:rsid w:val="00A4426D"/>
    <w:rsid w:val="00A45553"/>
    <w:rsid w:val="00A46EA5"/>
    <w:rsid w:val="00A47911"/>
    <w:rsid w:val="00A51B2A"/>
    <w:rsid w:val="00A5240C"/>
    <w:rsid w:val="00A52B76"/>
    <w:rsid w:val="00A54417"/>
    <w:rsid w:val="00A550E9"/>
    <w:rsid w:val="00A571B2"/>
    <w:rsid w:val="00A57D1C"/>
    <w:rsid w:val="00A61708"/>
    <w:rsid w:val="00A63F35"/>
    <w:rsid w:val="00A65288"/>
    <w:rsid w:val="00A659C0"/>
    <w:rsid w:val="00A704D6"/>
    <w:rsid w:val="00A7056E"/>
    <w:rsid w:val="00A70F17"/>
    <w:rsid w:val="00A71607"/>
    <w:rsid w:val="00A75538"/>
    <w:rsid w:val="00A77316"/>
    <w:rsid w:val="00A80124"/>
    <w:rsid w:val="00A80E2A"/>
    <w:rsid w:val="00A81F56"/>
    <w:rsid w:val="00A85744"/>
    <w:rsid w:val="00A85BF6"/>
    <w:rsid w:val="00A86CB0"/>
    <w:rsid w:val="00A8715A"/>
    <w:rsid w:val="00A9043F"/>
    <w:rsid w:val="00A9101E"/>
    <w:rsid w:val="00A9206C"/>
    <w:rsid w:val="00A93CAD"/>
    <w:rsid w:val="00A94DE5"/>
    <w:rsid w:val="00A97AEA"/>
    <w:rsid w:val="00AA1B93"/>
    <w:rsid w:val="00AA3344"/>
    <w:rsid w:val="00AA4655"/>
    <w:rsid w:val="00AA4893"/>
    <w:rsid w:val="00AA653F"/>
    <w:rsid w:val="00AB0092"/>
    <w:rsid w:val="00AB04F9"/>
    <w:rsid w:val="00AB0733"/>
    <w:rsid w:val="00AB0CFC"/>
    <w:rsid w:val="00AB18F9"/>
    <w:rsid w:val="00AB280C"/>
    <w:rsid w:val="00AB2BF2"/>
    <w:rsid w:val="00AB3DD7"/>
    <w:rsid w:val="00AC0ACB"/>
    <w:rsid w:val="00AC2AFB"/>
    <w:rsid w:val="00AC3965"/>
    <w:rsid w:val="00AC67B5"/>
    <w:rsid w:val="00AC6A44"/>
    <w:rsid w:val="00AC6F25"/>
    <w:rsid w:val="00AD0792"/>
    <w:rsid w:val="00AD321A"/>
    <w:rsid w:val="00AD3521"/>
    <w:rsid w:val="00AD4269"/>
    <w:rsid w:val="00AD42D9"/>
    <w:rsid w:val="00AD6912"/>
    <w:rsid w:val="00AD6E43"/>
    <w:rsid w:val="00AD7448"/>
    <w:rsid w:val="00AD7696"/>
    <w:rsid w:val="00AE0610"/>
    <w:rsid w:val="00AE297D"/>
    <w:rsid w:val="00AE6A59"/>
    <w:rsid w:val="00AE744E"/>
    <w:rsid w:val="00AF0E2C"/>
    <w:rsid w:val="00AF0EDD"/>
    <w:rsid w:val="00AF2816"/>
    <w:rsid w:val="00AF4246"/>
    <w:rsid w:val="00AF4572"/>
    <w:rsid w:val="00AF4D75"/>
    <w:rsid w:val="00AF5F7C"/>
    <w:rsid w:val="00AF7224"/>
    <w:rsid w:val="00AF754E"/>
    <w:rsid w:val="00B02B1A"/>
    <w:rsid w:val="00B03D6A"/>
    <w:rsid w:val="00B04B1B"/>
    <w:rsid w:val="00B06815"/>
    <w:rsid w:val="00B079CA"/>
    <w:rsid w:val="00B10EAD"/>
    <w:rsid w:val="00B11EC0"/>
    <w:rsid w:val="00B1214B"/>
    <w:rsid w:val="00B1646E"/>
    <w:rsid w:val="00B200A5"/>
    <w:rsid w:val="00B2084B"/>
    <w:rsid w:val="00B21697"/>
    <w:rsid w:val="00B2303F"/>
    <w:rsid w:val="00B25EF3"/>
    <w:rsid w:val="00B316DD"/>
    <w:rsid w:val="00B3197F"/>
    <w:rsid w:val="00B31AE7"/>
    <w:rsid w:val="00B326F5"/>
    <w:rsid w:val="00B33C90"/>
    <w:rsid w:val="00B33EB8"/>
    <w:rsid w:val="00B3684A"/>
    <w:rsid w:val="00B37002"/>
    <w:rsid w:val="00B3789B"/>
    <w:rsid w:val="00B40876"/>
    <w:rsid w:val="00B42052"/>
    <w:rsid w:val="00B42AE3"/>
    <w:rsid w:val="00B4417B"/>
    <w:rsid w:val="00B44638"/>
    <w:rsid w:val="00B45CC3"/>
    <w:rsid w:val="00B467E7"/>
    <w:rsid w:val="00B469EA"/>
    <w:rsid w:val="00B47FFC"/>
    <w:rsid w:val="00B513BF"/>
    <w:rsid w:val="00B54A53"/>
    <w:rsid w:val="00B54BF4"/>
    <w:rsid w:val="00B569B9"/>
    <w:rsid w:val="00B6099E"/>
    <w:rsid w:val="00B611B7"/>
    <w:rsid w:val="00B612D6"/>
    <w:rsid w:val="00B62771"/>
    <w:rsid w:val="00B6395B"/>
    <w:rsid w:val="00B66AF1"/>
    <w:rsid w:val="00B679DA"/>
    <w:rsid w:val="00B704A3"/>
    <w:rsid w:val="00B70A6C"/>
    <w:rsid w:val="00B7261D"/>
    <w:rsid w:val="00B731CE"/>
    <w:rsid w:val="00B734A7"/>
    <w:rsid w:val="00B73963"/>
    <w:rsid w:val="00B74A5C"/>
    <w:rsid w:val="00B80040"/>
    <w:rsid w:val="00B80220"/>
    <w:rsid w:val="00B8052F"/>
    <w:rsid w:val="00B82CF3"/>
    <w:rsid w:val="00B85B9B"/>
    <w:rsid w:val="00B87FF3"/>
    <w:rsid w:val="00B916EB"/>
    <w:rsid w:val="00B91FA9"/>
    <w:rsid w:val="00B93955"/>
    <w:rsid w:val="00B9507A"/>
    <w:rsid w:val="00B951F4"/>
    <w:rsid w:val="00BA0D48"/>
    <w:rsid w:val="00BA0ECC"/>
    <w:rsid w:val="00BA14F0"/>
    <w:rsid w:val="00BA1BFA"/>
    <w:rsid w:val="00BA4507"/>
    <w:rsid w:val="00BA4C44"/>
    <w:rsid w:val="00BA5877"/>
    <w:rsid w:val="00BA6A30"/>
    <w:rsid w:val="00BA7084"/>
    <w:rsid w:val="00BB1177"/>
    <w:rsid w:val="00BB4865"/>
    <w:rsid w:val="00BB4E2C"/>
    <w:rsid w:val="00BB5923"/>
    <w:rsid w:val="00BB651F"/>
    <w:rsid w:val="00BC02E7"/>
    <w:rsid w:val="00BC1899"/>
    <w:rsid w:val="00BC342B"/>
    <w:rsid w:val="00BC6683"/>
    <w:rsid w:val="00BC754F"/>
    <w:rsid w:val="00BC7EA4"/>
    <w:rsid w:val="00BC7EB3"/>
    <w:rsid w:val="00BD00FD"/>
    <w:rsid w:val="00BD2D7C"/>
    <w:rsid w:val="00BD48DE"/>
    <w:rsid w:val="00BD5A2C"/>
    <w:rsid w:val="00BD68CB"/>
    <w:rsid w:val="00BD6EAD"/>
    <w:rsid w:val="00BD7B52"/>
    <w:rsid w:val="00BD7C5F"/>
    <w:rsid w:val="00BE16F4"/>
    <w:rsid w:val="00BE27D5"/>
    <w:rsid w:val="00BE32F9"/>
    <w:rsid w:val="00BE41E6"/>
    <w:rsid w:val="00BE4CE7"/>
    <w:rsid w:val="00BF0DC7"/>
    <w:rsid w:val="00BF14D5"/>
    <w:rsid w:val="00BF285D"/>
    <w:rsid w:val="00BF45C5"/>
    <w:rsid w:val="00BF6927"/>
    <w:rsid w:val="00BF77BE"/>
    <w:rsid w:val="00BF79F6"/>
    <w:rsid w:val="00BF7D51"/>
    <w:rsid w:val="00BF7DF2"/>
    <w:rsid w:val="00C00AD1"/>
    <w:rsid w:val="00C02234"/>
    <w:rsid w:val="00C06FAE"/>
    <w:rsid w:val="00C11060"/>
    <w:rsid w:val="00C1327B"/>
    <w:rsid w:val="00C13687"/>
    <w:rsid w:val="00C147BD"/>
    <w:rsid w:val="00C14904"/>
    <w:rsid w:val="00C16175"/>
    <w:rsid w:val="00C17FD0"/>
    <w:rsid w:val="00C20EA6"/>
    <w:rsid w:val="00C21FB6"/>
    <w:rsid w:val="00C22920"/>
    <w:rsid w:val="00C236F1"/>
    <w:rsid w:val="00C240E0"/>
    <w:rsid w:val="00C262D6"/>
    <w:rsid w:val="00C26D00"/>
    <w:rsid w:val="00C27AD0"/>
    <w:rsid w:val="00C307B0"/>
    <w:rsid w:val="00C34ABE"/>
    <w:rsid w:val="00C34C3C"/>
    <w:rsid w:val="00C34C60"/>
    <w:rsid w:val="00C34EBA"/>
    <w:rsid w:val="00C35DA0"/>
    <w:rsid w:val="00C36DEE"/>
    <w:rsid w:val="00C36E07"/>
    <w:rsid w:val="00C36F5F"/>
    <w:rsid w:val="00C405E2"/>
    <w:rsid w:val="00C41606"/>
    <w:rsid w:val="00C41B5A"/>
    <w:rsid w:val="00C42169"/>
    <w:rsid w:val="00C457C8"/>
    <w:rsid w:val="00C45B7D"/>
    <w:rsid w:val="00C45BFF"/>
    <w:rsid w:val="00C46040"/>
    <w:rsid w:val="00C50005"/>
    <w:rsid w:val="00C501AC"/>
    <w:rsid w:val="00C51455"/>
    <w:rsid w:val="00C526E3"/>
    <w:rsid w:val="00C535CC"/>
    <w:rsid w:val="00C5651D"/>
    <w:rsid w:val="00C57968"/>
    <w:rsid w:val="00C60A5A"/>
    <w:rsid w:val="00C61CAE"/>
    <w:rsid w:val="00C627A8"/>
    <w:rsid w:val="00C62C7E"/>
    <w:rsid w:val="00C6452E"/>
    <w:rsid w:val="00C659E5"/>
    <w:rsid w:val="00C67A10"/>
    <w:rsid w:val="00C67C72"/>
    <w:rsid w:val="00C72FA0"/>
    <w:rsid w:val="00C74350"/>
    <w:rsid w:val="00C7654B"/>
    <w:rsid w:val="00C76B49"/>
    <w:rsid w:val="00C76EA8"/>
    <w:rsid w:val="00C80C40"/>
    <w:rsid w:val="00C81D2A"/>
    <w:rsid w:val="00C84049"/>
    <w:rsid w:val="00C84753"/>
    <w:rsid w:val="00C91055"/>
    <w:rsid w:val="00C92144"/>
    <w:rsid w:val="00C925C5"/>
    <w:rsid w:val="00C92F89"/>
    <w:rsid w:val="00C9329D"/>
    <w:rsid w:val="00C93EE4"/>
    <w:rsid w:val="00C94714"/>
    <w:rsid w:val="00C94A10"/>
    <w:rsid w:val="00C95DE0"/>
    <w:rsid w:val="00C95E3C"/>
    <w:rsid w:val="00C96296"/>
    <w:rsid w:val="00C96489"/>
    <w:rsid w:val="00CA06B5"/>
    <w:rsid w:val="00CA2FBB"/>
    <w:rsid w:val="00CA7DFB"/>
    <w:rsid w:val="00CB4813"/>
    <w:rsid w:val="00CC0D84"/>
    <w:rsid w:val="00CC12DA"/>
    <w:rsid w:val="00CC1819"/>
    <w:rsid w:val="00CC18CB"/>
    <w:rsid w:val="00CC22A0"/>
    <w:rsid w:val="00CC3189"/>
    <w:rsid w:val="00CC4695"/>
    <w:rsid w:val="00CC4EEC"/>
    <w:rsid w:val="00CC4F91"/>
    <w:rsid w:val="00CC52CB"/>
    <w:rsid w:val="00CC544B"/>
    <w:rsid w:val="00CC5550"/>
    <w:rsid w:val="00CC6022"/>
    <w:rsid w:val="00CC706E"/>
    <w:rsid w:val="00CD13F1"/>
    <w:rsid w:val="00CD1CA3"/>
    <w:rsid w:val="00CD5497"/>
    <w:rsid w:val="00CD5D9B"/>
    <w:rsid w:val="00CD7127"/>
    <w:rsid w:val="00CE0824"/>
    <w:rsid w:val="00CE2345"/>
    <w:rsid w:val="00CE4BEE"/>
    <w:rsid w:val="00CE6711"/>
    <w:rsid w:val="00CF0380"/>
    <w:rsid w:val="00CF1277"/>
    <w:rsid w:val="00CF44D0"/>
    <w:rsid w:val="00CF6420"/>
    <w:rsid w:val="00CF701A"/>
    <w:rsid w:val="00CF793C"/>
    <w:rsid w:val="00D012A8"/>
    <w:rsid w:val="00D01360"/>
    <w:rsid w:val="00D014CB"/>
    <w:rsid w:val="00D04037"/>
    <w:rsid w:val="00D042E3"/>
    <w:rsid w:val="00D06201"/>
    <w:rsid w:val="00D06233"/>
    <w:rsid w:val="00D06366"/>
    <w:rsid w:val="00D10923"/>
    <w:rsid w:val="00D10D1D"/>
    <w:rsid w:val="00D11990"/>
    <w:rsid w:val="00D12243"/>
    <w:rsid w:val="00D140CA"/>
    <w:rsid w:val="00D14997"/>
    <w:rsid w:val="00D156DA"/>
    <w:rsid w:val="00D2058E"/>
    <w:rsid w:val="00D22180"/>
    <w:rsid w:val="00D238C1"/>
    <w:rsid w:val="00D23B56"/>
    <w:rsid w:val="00D245E0"/>
    <w:rsid w:val="00D24CF0"/>
    <w:rsid w:val="00D2601A"/>
    <w:rsid w:val="00D27F3E"/>
    <w:rsid w:val="00D410A1"/>
    <w:rsid w:val="00D42CAC"/>
    <w:rsid w:val="00D42D6B"/>
    <w:rsid w:val="00D44159"/>
    <w:rsid w:val="00D474C2"/>
    <w:rsid w:val="00D47FD0"/>
    <w:rsid w:val="00D50062"/>
    <w:rsid w:val="00D504F5"/>
    <w:rsid w:val="00D5103F"/>
    <w:rsid w:val="00D51097"/>
    <w:rsid w:val="00D52F91"/>
    <w:rsid w:val="00D538E3"/>
    <w:rsid w:val="00D54070"/>
    <w:rsid w:val="00D54310"/>
    <w:rsid w:val="00D60039"/>
    <w:rsid w:val="00D61CA3"/>
    <w:rsid w:val="00D62FE8"/>
    <w:rsid w:val="00D6337D"/>
    <w:rsid w:val="00D63773"/>
    <w:rsid w:val="00D655A2"/>
    <w:rsid w:val="00D6613B"/>
    <w:rsid w:val="00D667CB"/>
    <w:rsid w:val="00D67293"/>
    <w:rsid w:val="00D6793C"/>
    <w:rsid w:val="00D67E94"/>
    <w:rsid w:val="00D702E9"/>
    <w:rsid w:val="00D74596"/>
    <w:rsid w:val="00D77346"/>
    <w:rsid w:val="00D77927"/>
    <w:rsid w:val="00D81639"/>
    <w:rsid w:val="00D82262"/>
    <w:rsid w:val="00D82D3B"/>
    <w:rsid w:val="00D8419B"/>
    <w:rsid w:val="00D85CFF"/>
    <w:rsid w:val="00D85D78"/>
    <w:rsid w:val="00D90B0A"/>
    <w:rsid w:val="00D92CCA"/>
    <w:rsid w:val="00D94230"/>
    <w:rsid w:val="00D95770"/>
    <w:rsid w:val="00D96A2D"/>
    <w:rsid w:val="00DA09AF"/>
    <w:rsid w:val="00DA1683"/>
    <w:rsid w:val="00DA2787"/>
    <w:rsid w:val="00DA2A09"/>
    <w:rsid w:val="00DA2DC4"/>
    <w:rsid w:val="00DA36EF"/>
    <w:rsid w:val="00DA4C5D"/>
    <w:rsid w:val="00DA5034"/>
    <w:rsid w:val="00DA70DC"/>
    <w:rsid w:val="00DB00FC"/>
    <w:rsid w:val="00DB2F4E"/>
    <w:rsid w:val="00DB396A"/>
    <w:rsid w:val="00DB3988"/>
    <w:rsid w:val="00DB4D60"/>
    <w:rsid w:val="00DB5450"/>
    <w:rsid w:val="00DB6713"/>
    <w:rsid w:val="00DB68A4"/>
    <w:rsid w:val="00DC0749"/>
    <w:rsid w:val="00DC12CD"/>
    <w:rsid w:val="00DC25B3"/>
    <w:rsid w:val="00DC4FFE"/>
    <w:rsid w:val="00DC5041"/>
    <w:rsid w:val="00DC6680"/>
    <w:rsid w:val="00DC7BD5"/>
    <w:rsid w:val="00DD1527"/>
    <w:rsid w:val="00DD1830"/>
    <w:rsid w:val="00DD2520"/>
    <w:rsid w:val="00DD2AD8"/>
    <w:rsid w:val="00DD6519"/>
    <w:rsid w:val="00DD656D"/>
    <w:rsid w:val="00DD6DDE"/>
    <w:rsid w:val="00DD7439"/>
    <w:rsid w:val="00DE1359"/>
    <w:rsid w:val="00DE23F7"/>
    <w:rsid w:val="00DE3899"/>
    <w:rsid w:val="00DE5E0A"/>
    <w:rsid w:val="00DE7B11"/>
    <w:rsid w:val="00DF0B4B"/>
    <w:rsid w:val="00DF0CF1"/>
    <w:rsid w:val="00DF1B4E"/>
    <w:rsid w:val="00DF1C69"/>
    <w:rsid w:val="00DF21AD"/>
    <w:rsid w:val="00DF4801"/>
    <w:rsid w:val="00DF4B94"/>
    <w:rsid w:val="00DF4E7C"/>
    <w:rsid w:val="00E0337D"/>
    <w:rsid w:val="00E12072"/>
    <w:rsid w:val="00E12E79"/>
    <w:rsid w:val="00E14E9B"/>
    <w:rsid w:val="00E15985"/>
    <w:rsid w:val="00E159FA"/>
    <w:rsid w:val="00E20E61"/>
    <w:rsid w:val="00E22618"/>
    <w:rsid w:val="00E22CC2"/>
    <w:rsid w:val="00E230AA"/>
    <w:rsid w:val="00E23DB8"/>
    <w:rsid w:val="00E23DF4"/>
    <w:rsid w:val="00E25C0B"/>
    <w:rsid w:val="00E263B9"/>
    <w:rsid w:val="00E26FDF"/>
    <w:rsid w:val="00E3019F"/>
    <w:rsid w:val="00E30456"/>
    <w:rsid w:val="00E351AD"/>
    <w:rsid w:val="00E369B4"/>
    <w:rsid w:val="00E40606"/>
    <w:rsid w:val="00E41291"/>
    <w:rsid w:val="00E42D8A"/>
    <w:rsid w:val="00E44CC9"/>
    <w:rsid w:val="00E45354"/>
    <w:rsid w:val="00E462D7"/>
    <w:rsid w:val="00E47051"/>
    <w:rsid w:val="00E5059F"/>
    <w:rsid w:val="00E51371"/>
    <w:rsid w:val="00E52338"/>
    <w:rsid w:val="00E53927"/>
    <w:rsid w:val="00E6311F"/>
    <w:rsid w:val="00E638CC"/>
    <w:rsid w:val="00E67C4C"/>
    <w:rsid w:val="00E67D4A"/>
    <w:rsid w:val="00E71978"/>
    <w:rsid w:val="00E735B8"/>
    <w:rsid w:val="00E73BD5"/>
    <w:rsid w:val="00E7433E"/>
    <w:rsid w:val="00E74691"/>
    <w:rsid w:val="00E74BDD"/>
    <w:rsid w:val="00E75044"/>
    <w:rsid w:val="00E8294B"/>
    <w:rsid w:val="00E85492"/>
    <w:rsid w:val="00E85BF7"/>
    <w:rsid w:val="00E86F6E"/>
    <w:rsid w:val="00E92469"/>
    <w:rsid w:val="00E926D9"/>
    <w:rsid w:val="00E92B95"/>
    <w:rsid w:val="00E9357F"/>
    <w:rsid w:val="00E949A5"/>
    <w:rsid w:val="00E96E3E"/>
    <w:rsid w:val="00E97631"/>
    <w:rsid w:val="00E978AF"/>
    <w:rsid w:val="00EA0779"/>
    <w:rsid w:val="00EA1F0F"/>
    <w:rsid w:val="00EA27C1"/>
    <w:rsid w:val="00EA3094"/>
    <w:rsid w:val="00EA328A"/>
    <w:rsid w:val="00EA4995"/>
    <w:rsid w:val="00EA4B43"/>
    <w:rsid w:val="00EA5440"/>
    <w:rsid w:val="00EA7282"/>
    <w:rsid w:val="00EB12DB"/>
    <w:rsid w:val="00EB1336"/>
    <w:rsid w:val="00EB4F16"/>
    <w:rsid w:val="00EB688C"/>
    <w:rsid w:val="00EB73C9"/>
    <w:rsid w:val="00EB797B"/>
    <w:rsid w:val="00EC1C62"/>
    <w:rsid w:val="00EC4C02"/>
    <w:rsid w:val="00ED71D4"/>
    <w:rsid w:val="00EE1BCE"/>
    <w:rsid w:val="00EE3140"/>
    <w:rsid w:val="00EE462B"/>
    <w:rsid w:val="00EE47DA"/>
    <w:rsid w:val="00EF0305"/>
    <w:rsid w:val="00EF12C2"/>
    <w:rsid w:val="00EF1FA7"/>
    <w:rsid w:val="00EF2C48"/>
    <w:rsid w:val="00EF30E3"/>
    <w:rsid w:val="00EF472A"/>
    <w:rsid w:val="00EF7935"/>
    <w:rsid w:val="00F008AC"/>
    <w:rsid w:val="00F00A31"/>
    <w:rsid w:val="00F0324E"/>
    <w:rsid w:val="00F035BF"/>
    <w:rsid w:val="00F03DB1"/>
    <w:rsid w:val="00F04198"/>
    <w:rsid w:val="00F04708"/>
    <w:rsid w:val="00F047DB"/>
    <w:rsid w:val="00F05144"/>
    <w:rsid w:val="00F0570B"/>
    <w:rsid w:val="00F05DB9"/>
    <w:rsid w:val="00F06578"/>
    <w:rsid w:val="00F07591"/>
    <w:rsid w:val="00F1140A"/>
    <w:rsid w:val="00F12259"/>
    <w:rsid w:val="00F134EF"/>
    <w:rsid w:val="00F13AC9"/>
    <w:rsid w:val="00F152F7"/>
    <w:rsid w:val="00F15C38"/>
    <w:rsid w:val="00F15CB7"/>
    <w:rsid w:val="00F22345"/>
    <w:rsid w:val="00F229B1"/>
    <w:rsid w:val="00F22C4D"/>
    <w:rsid w:val="00F23653"/>
    <w:rsid w:val="00F23FC3"/>
    <w:rsid w:val="00F25148"/>
    <w:rsid w:val="00F310E5"/>
    <w:rsid w:val="00F31475"/>
    <w:rsid w:val="00F366C5"/>
    <w:rsid w:val="00F366FB"/>
    <w:rsid w:val="00F37622"/>
    <w:rsid w:val="00F448EA"/>
    <w:rsid w:val="00F45006"/>
    <w:rsid w:val="00F455CA"/>
    <w:rsid w:val="00F457E1"/>
    <w:rsid w:val="00F45E4C"/>
    <w:rsid w:val="00F45E80"/>
    <w:rsid w:val="00F50570"/>
    <w:rsid w:val="00F540F6"/>
    <w:rsid w:val="00F546D8"/>
    <w:rsid w:val="00F55412"/>
    <w:rsid w:val="00F5556E"/>
    <w:rsid w:val="00F57DEF"/>
    <w:rsid w:val="00F6112C"/>
    <w:rsid w:val="00F6188A"/>
    <w:rsid w:val="00F61C5E"/>
    <w:rsid w:val="00F62048"/>
    <w:rsid w:val="00F623F7"/>
    <w:rsid w:val="00F62783"/>
    <w:rsid w:val="00F645C3"/>
    <w:rsid w:val="00F64910"/>
    <w:rsid w:val="00F67159"/>
    <w:rsid w:val="00F679E3"/>
    <w:rsid w:val="00F7383C"/>
    <w:rsid w:val="00F738D2"/>
    <w:rsid w:val="00F73D6F"/>
    <w:rsid w:val="00F73E69"/>
    <w:rsid w:val="00F7479E"/>
    <w:rsid w:val="00F7506A"/>
    <w:rsid w:val="00F75B22"/>
    <w:rsid w:val="00F76E04"/>
    <w:rsid w:val="00F77E29"/>
    <w:rsid w:val="00F80289"/>
    <w:rsid w:val="00F8030C"/>
    <w:rsid w:val="00F81B39"/>
    <w:rsid w:val="00F81B86"/>
    <w:rsid w:val="00F82EBF"/>
    <w:rsid w:val="00F83C4E"/>
    <w:rsid w:val="00F853ED"/>
    <w:rsid w:val="00F8600D"/>
    <w:rsid w:val="00F87110"/>
    <w:rsid w:val="00F87BAE"/>
    <w:rsid w:val="00F90B24"/>
    <w:rsid w:val="00F916DB"/>
    <w:rsid w:val="00F922E9"/>
    <w:rsid w:val="00F923CB"/>
    <w:rsid w:val="00F96474"/>
    <w:rsid w:val="00F97148"/>
    <w:rsid w:val="00FA0687"/>
    <w:rsid w:val="00FA1F8F"/>
    <w:rsid w:val="00FA40EC"/>
    <w:rsid w:val="00FA53DA"/>
    <w:rsid w:val="00FA60CD"/>
    <w:rsid w:val="00FA6163"/>
    <w:rsid w:val="00FB0AA2"/>
    <w:rsid w:val="00FB0D4B"/>
    <w:rsid w:val="00FB0F81"/>
    <w:rsid w:val="00FB1008"/>
    <w:rsid w:val="00FB4F39"/>
    <w:rsid w:val="00FC1C1A"/>
    <w:rsid w:val="00FC2E7F"/>
    <w:rsid w:val="00FC31A3"/>
    <w:rsid w:val="00FC5ED1"/>
    <w:rsid w:val="00FD20DE"/>
    <w:rsid w:val="00FD212F"/>
    <w:rsid w:val="00FD29D0"/>
    <w:rsid w:val="00FD38B3"/>
    <w:rsid w:val="00FE128F"/>
    <w:rsid w:val="00FE313A"/>
    <w:rsid w:val="00FE3290"/>
    <w:rsid w:val="00FE572F"/>
    <w:rsid w:val="00FE67EF"/>
    <w:rsid w:val="00FE6F96"/>
    <w:rsid w:val="00FF219C"/>
    <w:rsid w:val="00FF604D"/>
    <w:rsid w:val="00FF6A75"/>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vDInstructiontextChar">
    <w:name w:val="IvD Instructiontext Char"/>
    <w:link w:val="IvDInstructiontext"/>
    <w:uiPriority w:val="99"/>
    <w:locked/>
    <w:rsid w:val="00D96A2D"/>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96A2D"/>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26"/>
      </w:numPr>
      <w:contextualSpacing/>
    </w:pPr>
  </w:style>
  <w:style w:type="paragraph" w:customStyle="1" w:styleId="Agreement">
    <w:name w:val="Agreement"/>
    <w:basedOn w:val="Normal"/>
    <w:next w:val="Normal"/>
    <w:rsid w:val="009C7B54"/>
    <w:pPr>
      <w:numPr>
        <w:numId w:val="27"/>
      </w:numPr>
      <w:overflowPunct/>
      <w:autoSpaceDE/>
      <w:autoSpaceDN/>
      <w:adjustRightInd/>
      <w:spacing w:before="60" w:after="0"/>
      <w:jc w:val="left"/>
      <w:textAlignment w:val="auto"/>
    </w:pPr>
    <w:rPr>
      <w:rFonts w:eastAsia="MS Mincho"/>
      <w:b/>
      <w:szCs w:val="24"/>
      <w:lang w:eastAsia="en-GB"/>
    </w:rPr>
  </w:style>
  <w:style w:type="character" w:customStyle="1" w:styleId="normaltextrun">
    <w:name w:val="normaltextrun"/>
    <w:basedOn w:val="DefaultParagraphFont"/>
    <w:rsid w:val="00AC2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49865674">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74CE6F-8E26-41A1-AFFF-79E6F758A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3BBA87-D9D1-4497-B939-3D80A0905DBC}">
  <ds:schemaRefs>
    <ds:schemaRef ds:uri="http://schemas.microsoft.com/office/2006/documentManagement/types"/>
    <ds:schemaRef ds:uri="http://purl.org/dc/dcmitype/"/>
    <ds:schemaRef ds:uri="9b239327-9e80-40e4-b1b7-4394fed77a33"/>
    <ds:schemaRef ds:uri="2f282d3b-eb4a-4b09-b61f-b9593442e286"/>
    <ds:schemaRef ds:uri="http://schemas.microsoft.com/office/2006/metadata/properties"/>
    <ds:schemaRef ds:uri="http://purl.org/dc/terms/"/>
    <ds:schemaRef ds:uri="http://schemas.openxmlformats.org/package/2006/metadata/core-properties"/>
    <ds:schemaRef ds:uri="http://purl.org/dc/elements/1.1/"/>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94ECB9B2-B6C1-4961-9016-502B4AD354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2019-06-10T19:57:00Z</dcterms:created>
  <dcterms:modified xsi:type="dcterms:W3CDTF">2019-08-15T21:16:00Z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d634d137-d6ce-4a3d-b10e-c607d647d3b3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236</vt:lpwstr>
  </property>
</Properties>
</file>